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DB5" w:rsidRPr="00676DB5" w:rsidRDefault="00676DB5" w:rsidP="00676DB5">
      <w:pPr>
        <w:wordWrap w:val="0"/>
        <w:overflowPunct w:val="0"/>
        <w:autoSpaceDE w:val="0"/>
        <w:autoSpaceDN w:val="0"/>
        <w:rPr>
          <w:rFonts w:asciiTheme="minorEastAsia" w:hAnsiTheme="minorEastAsia"/>
          <w:spacing w:val="-6"/>
          <w:sz w:val="23"/>
        </w:rPr>
      </w:pPr>
      <w:r w:rsidRPr="00676DB5">
        <w:rPr>
          <w:rFonts w:asciiTheme="minorEastAsia" w:hAnsiTheme="minorEastAsia" w:hint="eastAsia"/>
          <w:spacing w:val="-6"/>
          <w:sz w:val="23"/>
        </w:rPr>
        <w:t>第７号様式（第６条関係）</w:t>
      </w:r>
    </w:p>
    <w:p w:rsidR="00676DB5" w:rsidRPr="00676DB5" w:rsidRDefault="00676DB5" w:rsidP="00676DB5">
      <w:pPr>
        <w:wordWrap w:val="0"/>
        <w:overflowPunct w:val="0"/>
        <w:autoSpaceDE w:val="0"/>
        <w:autoSpaceDN w:val="0"/>
        <w:ind w:right="210"/>
        <w:jc w:val="right"/>
        <w:rPr>
          <w:rFonts w:asciiTheme="minorEastAsia" w:hAnsiTheme="minorEastAsia"/>
          <w:spacing w:val="-6"/>
          <w:sz w:val="23"/>
        </w:rPr>
      </w:pPr>
      <w:r w:rsidRPr="00676DB5">
        <w:rPr>
          <w:rFonts w:asciiTheme="minorEastAsia" w:hAnsiTheme="minorEastAsia" w:hint="eastAsia"/>
          <w:spacing w:val="-6"/>
          <w:sz w:val="23"/>
        </w:rPr>
        <w:t xml:space="preserve">　　　　　　　　　　　　　　　　　　　　　　　　　　　　　　　　　　</w:t>
      </w:r>
    </w:p>
    <w:p w:rsidR="00676DB5" w:rsidRPr="00676DB5" w:rsidRDefault="00676DB5" w:rsidP="00676DB5">
      <w:pPr>
        <w:overflowPunct w:val="0"/>
        <w:autoSpaceDE w:val="0"/>
        <w:autoSpaceDN w:val="0"/>
        <w:ind w:right="104"/>
        <w:jc w:val="center"/>
        <w:rPr>
          <w:rFonts w:asciiTheme="minorEastAsia" w:hAnsiTheme="minorEastAsia"/>
          <w:spacing w:val="-6"/>
          <w:sz w:val="23"/>
        </w:rPr>
      </w:pPr>
      <w:r w:rsidRPr="00676DB5">
        <w:rPr>
          <w:rFonts w:asciiTheme="minorEastAsia" w:hAnsiTheme="minorEastAsia" w:hint="eastAsia"/>
          <w:spacing w:val="-6"/>
          <w:sz w:val="23"/>
        </w:rPr>
        <w:t>サービス付き高齢者向け住宅立入検査確認書</w:t>
      </w:r>
    </w:p>
    <w:p w:rsidR="00676DB5" w:rsidRPr="00676DB5" w:rsidRDefault="00676DB5" w:rsidP="00676DB5">
      <w:pPr>
        <w:tabs>
          <w:tab w:val="left" w:pos="1050"/>
        </w:tabs>
        <w:wordWrap w:val="0"/>
        <w:overflowPunct w:val="0"/>
        <w:autoSpaceDE w:val="0"/>
        <w:autoSpaceDN w:val="0"/>
        <w:rPr>
          <w:rFonts w:asciiTheme="minorEastAsia" w:hAnsiTheme="minorEastAsia"/>
          <w:spacing w:val="-6"/>
          <w:sz w:val="23"/>
        </w:rPr>
      </w:pPr>
      <w:r w:rsidRPr="00676DB5">
        <w:rPr>
          <w:rFonts w:asciiTheme="minorEastAsia" w:hAnsiTheme="minorEastAsia"/>
          <w:spacing w:val="-6"/>
          <w:sz w:val="23"/>
        </w:rPr>
        <w:tab/>
      </w:r>
    </w:p>
    <w:p w:rsidR="00676DB5" w:rsidRPr="00676DB5" w:rsidRDefault="00676DB5" w:rsidP="00676DB5">
      <w:pPr>
        <w:wordWrap w:val="0"/>
        <w:overflowPunct w:val="0"/>
        <w:autoSpaceDE w:val="0"/>
        <w:autoSpaceDN w:val="0"/>
        <w:rPr>
          <w:rFonts w:asciiTheme="minorEastAsia" w:hAnsiTheme="minorEastAsia"/>
          <w:spacing w:val="-6"/>
          <w:sz w:val="23"/>
        </w:rPr>
      </w:pPr>
      <w:r w:rsidRPr="00676DB5">
        <w:rPr>
          <w:rFonts w:asciiTheme="minorEastAsia" w:hAnsiTheme="minorEastAsia" w:hint="eastAsia"/>
          <w:spacing w:val="-6"/>
          <w:sz w:val="23"/>
        </w:rPr>
        <w:t>【根拠法令の略称】</w:t>
      </w:r>
    </w:p>
    <w:p w:rsidR="00676DB5" w:rsidRPr="00676DB5" w:rsidRDefault="00676DB5" w:rsidP="00676DB5">
      <w:pPr>
        <w:wordWrap w:val="0"/>
        <w:overflowPunct w:val="0"/>
        <w:autoSpaceDE w:val="0"/>
        <w:autoSpaceDN w:val="0"/>
        <w:rPr>
          <w:rFonts w:asciiTheme="minorEastAsia" w:hAnsiTheme="minorEastAsia"/>
          <w:spacing w:val="-6"/>
          <w:sz w:val="23"/>
        </w:rPr>
      </w:pPr>
      <w:r w:rsidRPr="00676DB5">
        <w:rPr>
          <w:rFonts w:asciiTheme="minorEastAsia" w:hAnsiTheme="minorEastAsia" w:hint="eastAsia"/>
          <w:spacing w:val="-6"/>
          <w:sz w:val="23"/>
        </w:rPr>
        <w:t>法……………高齢者の居住の安定確保に関する法律（平成13年法律第26号）</w:t>
      </w:r>
    </w:p>
    <w:p w:rsidR="00676DB5" w:rsidRPr="00676DB5" w:rsidRDefault="00676DB5" w:rsidP="00676DB5">
      <w:pPr>
        <w:wordWrap w:val="0"/>
        <w:overflowPunct w:val="0"/>
        <w:autoSpaceDE w:val="0"/>
        <w:autoSpaceDN w:val="0"/>
        <w:ind w:left="1296" w:hangingChars="600" w:hanging="1296"/>
        <w:rPr>
          <w:rFonts w:asciiTheme="minorEastAsia" w:hAnsiTheme="minorEastAsia"/>
          <w:spacing w:val="-6"/>
          <w:sz w:val="23"/>
        </w:rPr>
      </w:pPr>
      <w:r w:rsidRPr="00676DB5">
        <w:rPr>
          <w:rFonts w:asciiTheme="minorEastAsia" w:hAnsiTheme="minorEastAsia" w:hint="eastAsia"/>
          <w:spacing w:val="-6"/>
          <w:sz w:val="23"/>
        </w:rPr>
        <w:t>省令…………国土交通省・厚生労働省関係高齢者の居住の安定確保に関する法律施行規則（平成23年厚生労働省令・国土交通省令第２号）</w:t>
      </w:r>
    </w:p>
    <w:p w:rsidR="00676DB5" w:rsidRPr="00676DB5" w:rsidRDefault="00676DB5" w:rsidP="00676DB5">
      <w:pPr>
        <w:wordWrap w:val="0"/>
        <w:overflowPunct w:val="0"/>
        <w:autoSpaceDE w:val="0"/>
        <w:autoSpaceDN w:val="0"/>
        <w:ind w:left="1404" w:hangingChars="650" w:hanging="1404"/>
        <w:rPr>
          <w:rFonts w:asciiTheme="minorEastAsia" w:hAnsiTheme="minorEastAsia"/>
          <w:spacing w:val="-6"/>
          <w:sz w:val="23"/>
        </w:rPr>
      </w:pPr>
      <w:r w:rsidRPr="00676DB5">
        <w:rPr>
          <w:rFonts w:asciiTheme="minorEastAsia" w:hAnsiTheme="minorEastAsia" w:hint="eastAsia"/>
          <w:spacing w:val="-6"/>
          <w:sz w:val="23"/>
        </w:rPr>
        <w:t>施行規則……高齢者の居住の安定確保に関する法律施行規則（平成13年国土交通省令第115号）</w:t>
      </w:r>
    </w:p>
    <w:p w:rsidR="00676DB5" w:rsidRPr="00676DB5" w:rsidRDefault="00676DB5" w:rsidP="00676DB5">
      <w:pPr>
        <w:wordWrap w:val="0"/>
        <w:overflowPunct w:val="0"/>
        <w:autoSpaceDE w:val="0"/>
        <w:autoSpaceDN w:val="0"/>
        <w:ind w:left="1296" w:hangingChars="600" w:hanging="1296"/>
        <w:rPr>
          <w:rFonts w:asciiTheme="minorEastAsia" w:hAnsiTheme="minorEastAsia"/>
          <w:spacing w:val="-6"/>
          <w:sz w:val="23"/>
        </w:rPr>
      </w:pPr>
      <w:r w:rsidRPr="00676DB5">
        <w:rPr>
          <w:rFonts w:asciiTheme="minorEastAsia" w:hAnsiTheme="minorEastAsia" w:hint="eastAsia"/>
          <w:spacing w:val="-6"/>
          <w:sz w:val="23"/>
        </w:rPr>
        <w:t>基本方針……高齢者の居住の安定確保に関する基本的な方針（平成21年厚生労働省・国土交通省告示第１号）</w:t>
      </w:r>
    </w:p>
    <w:p w:rsidR="00676DB5" w:rsidRPr="00676DB5" w:rsidRDefault="00676DB5" w:rsidP="00676DB5">
      <w:pPr>
        <w:wordWrap w:val="0"/>
        <w:overflowPunct w:val="0"/>
        <w:autoSpaceDE w:val="0"/>
        <w:autoSpaceDN w:val="0"/>
        <w:ind w:left="1296" w:hangingChars="600" w:hanging="1296"/>
        <w:rPr>
          <w:rFonts w:asciiTheme="minorEastAsia" w:hAnsiTheme="minorEastAsia"/>
          <w:spacing w:val="-6"/>
          <w:sz w:val="23"/>
        </w:rPr>
      </w:pPr>
      <w:r w:rsidRPr="00676DB5">
        <w:rPr>
          <w:rFonts w:asciiTheme="minorEastAsia" w:hAnsiTheme="minorEastAsia" w:hint="eastAsia"/>
          <w:spacing w:val="-6"/>
          <w:sz w:val="23"/>
        </w:rPr>
        <w:t>福島県基準…福島県高齢者居住安定確保計画に定めるサービス付き高齢者向け住宅に関する登録基準</w:t>
      </w:r>
    </w:p>
    <w:p w:rsidR="00676DB5" w:rsidRPr="00676DB5" w:rsidRDefault="00676DB5" w:rsidP="00676DB5">
      <w:pPr>
        <w:wordWrap w:val="0"/>
        <w:overflowPunct w:val="0"/>
        <w:autoSpaceDE w:val="0"/>
        <w:autoSpaceDN w:val="0"/>
        <w:ind w:left="1296" w:hangingChars="600" w:hanging="1296"/>
        <w:rPr>
          <w:rFonts w:asciiTheme="minorEastAsia" w:hAnsiTheme="minorEastAsia"/>
          <w:spacing w:val="-6"/>
          <w:sz w:val="23"/>
        </w:rPr>
      </w:pPr>
    </w:p>
    <w:tbl>
      <w:tblPr>
        <w:tblStyle w:val="4"/>
        <w:tblW w:w="9639" w:type="dxa"/>
        <w:tblInd w:w="-5" w:type="dxa"/>
        <w:tblLook w:val="04A0" w:firstRow="1" w:lastRow="0" w:firstColumn="1" w:lastColumn="0" w:noHBand="0" w:noVBand="1"/>
      </w:tblPr>
      <w:tblGrid>
        <w:gridCol w:w="1134"/>
        <w:gridCol w:w="3969"/>
        <w:gridCol w:w="1843"/>
        <w:gridCol w:w="2693"/>
      </w:tblGrid>
      <w:tr w:rsidR="00676DB5" w:rsidRPr="00676DB5" w:rsidTr="004C70FB">
        <w:tc>
          <w:tcPr>
            <w:tcW w:w="1134" w:type="dxa"/>
          </w:tcPr>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確認事項</w:t>
            </w:r>
          </w:p>
        </w:tc>
        <w:tc>
          <w:tcPr>
            <w:tcW w:w="3969" w:type="dxa"/>
          </w:tcPr>
          <w:p w:rsidR="00676DB5" w:rsidRPr="00676DB5" w:rsidRDefault="00676DB5" w:rsidP="00676DB5">
            <w:pPr>
              <w:overflowPunct w:val="0"/>
              <w:autoSpaceDE w:val="0"/>
              <w:autoSpaceDN w:val="0"/>
              <w:jc w:val="center"/>
              <w:rPr>
                <w:rFonts w:asciiTheme="minorEastAsia" w:hAnsiTheme="minorEastAsia"/>
                <w:spacing w:val="-6"/>
                <w:sz w:val="23"/>
                <w:szCs w:val="21"/>
              </w:rPr>
            </w:pPr>
            <w:r w:rsidRPr="00676DB5">
              <w:rPr>
                <w:rFonts w:asciiTheme="minorEastAsia" w:hAnsiTheme="minorEastAsia" w:hint="eastAsia"/>
                <w:spacing w:val="-6"/>
                <w:sz w:val="23"/>
                <w:szCs w:val="21"/>
              </w:rPr>
              <w:t>確認項目</w:t>
            </w:r>
          </w:p>
        </w:tc>
        <w:tc>
          <w:tcPr>
            <w:tcW w:w="1843" w:type="dxa"/>
          </w:tcPr>
          <w:p w:rsidR="00676DB5" w:rsidRPr="00676DB5" w:rsidRDefault="00676DB5" w:rsidP="00676DB5">
            <w:pPr>
              <w:overflowPunct w:val="0"/>
              <w:autoSpaceDE w:val="0"/>
              <w:autoSpaceDN w:val="0"/>
              <w:jc w:val="center"/>
              <w:rPr>
                <w:rFonts w:asciiTheme="minorEastAsia" w:hAnsiTheme="minorEastAsia"/>
                <w:spacing w:val="-6"/>
                <w:sz w:val="23"/>
                <w:szCs w:val="21"/>
              </w:rPr>
            </w:pPr>
            <w:r w:rsidRPr="00676DB5">
              <w:rPr>
                <w:rFonts w:asciiTheme="minorEastAsia" w:hAnsiTheme="minorEastAsia" w:hint="eastAsia"/>
                <w:spacing w:val="-6"/>
                <w:sz w:val="23"/>
                <w:szCs w:val="21"/>
              </w:rPr>
              <w:t>結果</w:t>
            </w:r>
          </w:p>
        </w:tc>
        <w:tc>
          <w:tcPr>
            <w:tcW w:w="2693" w:type="dxa"/>
          </w:tcPr>
          <w:p w:rsidR="00676DB5" w:rsidRPr="00676DB5" w:rsidRDefault="00676DB5" w:rsidP="00676DB5">
            <w:pPr>
              <w:overflowPunct w:val="0"/>
              <w:autoSpaceDE w:val="0"/>
              <w:autoSpaceDN w:val="0"/>
              <w:jc w:val="center"/>
              <w:rPr>
                <w:rFonts w:asciiTheme="minorEastAsia" w:hAnsiTheme="minorEastAsia"/>
                <w:spacing w:val="-6"/>
                <w:sz w:val="23"/>
                <w:szCs w:val="21"/>
              </w:rPr>
            </w:pPr>
            <w:r w:rsidRPr="00676DB5">
              <w:rPr>
                <w:rFonts w:asciiTheme="minorEastAsia" w:hAnsiTheme="minorEastAsia" w:hint="eastAsia"/>
                <w:spacing w:val="-6"/>
                <w:sz w:val="23"/>
                <w:szCs w:val="21"/>
              </w:rPr>
              <w:t>法令等</w:t>
            </w:r>
          </w:p>
        </w:tc>
      </w:tr>
      <w:tr w:rsidR="00676DB5" w:rsidRPr="00676DB5" w:rsidTr="004C70FB">
        <w:trPr>
          <w:trHeight w:val="8670"/>
        </w:trPr>
        <w:tc>
          <w:tcPr>
            <w:tcW w:w="1134" w:type="dxa"/>
            <w:tcBorders>
              <w:bottom w:val="nil"/>
            </w:tcBorders>
          </w:tcPr>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入居基準</w:t>
            </w:r>
          </w:p>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について</w:t>
            </w: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建築物に</w:t>
            </w:r>
          </w:p>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ついて</w:t>
            </w: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tc>
        <w:tc>
          <w:tcPr>
            <w:tcW w:w="3969" w:type="dxa"/>
            <w:tcBorders>
              <w:bottom w:val="nil"/>
            </w:tcBorders>
          </w:tcPr>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入居者は高齢者（60歳以上の者又は要介護認定若しくは要支援認定を受けている60歳未満の者をいう。）又は高齢者及び同居人（配偶者、60歳以上の親族又は要介護若しくは要支援認定を受けている60歳未満の者をいう。）に該当するものである。</w:t>
            </w: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numPr>
                <w:ilvl w:val="0"/>
                <w:numId w:val="1"/>
              </w:numPr>
              <w:overflowPunct w:val="0"/>
              <w:autoSpaceDE w:val="0"/>
              <w:autoSpaceDN w:val="0"/>
              <w:ind w:left="360"/>
              <w:jc w:val="left"/>
              <w:rPr>
                <w:rFonts w:asciiTheme="minorEastAsia" w:hAnsiTheme="minorEastAsia"/>
                <w:spacing w:val="-6"/>
                <w:sz w:val="23"/>
                <w:szCs w:val="21"/>
              </w:rPr>
            </w:pPr>
            <w:r w:rsidRPr="00676DB5">
              <w:rPr>
                <w:rFonts w:asciiTheme="minorEastAsia" w:hAnsiTheme="minorEastAsia" w:hint="eastAsia"/>
                <w:spacing w:val="-6"/>
                <w:sz w:val="23"/>
                <w:szCs w:val="21"/>
              </w:rPr>
              <w:t>登録時（法第５条第１項に規定する</w:t>
            </w:r>
          </w:p>
          <w:p w:rsidR="00676DB5" w:rsidRPr="00676DB5" w:rsidRDefault="00676DB5" w:rsidP="00676DB5">
            <w:pPr>
              <w:overflowPunct w:val="0"/>
              <w:autoSpaceDE w:val="0"/>
              <w:autoSpaceDN w:val="0"/>
              <w:ind w:left="227"/>
              <w:jc w:val="left"/>
              <w:rPr>
                <w:rFonts w:asciiTheme="minorEastAsia" w:hAnsiTheme="minorEastAsia"/>
                <w:spacing w:val="-6"/>
                <w:sz w:val="23"/>
                <w:szCs w:val="21"/>
              </w:rPr>
            </w:pPr>
            <w:r w:rsidRPr="00676DB5">
              <w:rPr>
                <w:rFonts w:asciiTheme="minorEastAsia" w:hAnsiTheme="minorEastAsia" w:hint="eastAsia"/>
                <w:spacing w:val="-6"/>
                <w:sz w:val="23"/>
                <w:szCs w:val="21"/>
              </w:rPr>
              <w:t>登録及び法第９条第３項に規定する登録をいう。以下同じ。）から各居住部分の床面積を変更していない。</w:t>
            </w:r>
          </w:p>
          <w:p w:rsidR="00676DB5" w:rsidRPr="00676DB5" w:rsidRDefault="00676DB5" w:rsidP="00676DB5">
            <w:pPr>
              <w:overflowPunct w:val="0"/>
              <w:autoSpaceDE w:val="0"/>
              <w:autoSpaceDN w:val="0"/>
              <w:ind w:left="227"/>
              <w:jc w:val="left"/>
              <w:rPr>
                <w:rFonts w:asciiTheme="minorEastAsia" w:hAnsiTheme="minorEastAsia"/>
                <w:spacing w:val="-6"/>
                <w:sz w:val="23"/>
                <w:szCs w:val="21"/>
              </w:rPr>
            </w:pPr>
          </w:p>
          <w:p w:rsidR="00676DB5" w:rsidRPr="00676DB5" w:rsidRDefault="00676DB5" w:rsidP="00676DB5">
            <w:pPr>
              <w:overflowPunct w:val="0"/>
              <w:autoSpaceDE w:val="0"/>
              <w:autoSpaceDN w:val="0"/>
              <w:ind w:left="216" w:hangingChars="100" w:hanging="216"/>
              <w:jc w:val="left"/>
              <w:rPr>
                <w:rFonts w:asciiTheme="minorEastAsia" w:hAnsiTheme="minorEastAsia"/>
                <w:spacing w:val="-6"/>
                <w:sz w:val="23"/>
                <w:szCs w:val="21"/>
              </w:rPr>
            </w:pPr>
            <w:r w:rsidRPr="00676DB5">
              <w:rPr>
                <w:rFonts w:asciiTheme="minorEastAsia" w:hAnsiTheme="minorEastAsia" w:hint="eastAsia"/>
                <w:spacing w:val="-6"/>
                <w:sz w:val="23"/>
                <w:szCs w:val="21"/>
              </w:rPr>
              <w:t>②登録時から構造及び設備（台所、水洗便所、収納設備、洗面設備及び浴室）を変更していない。</w:t>
            </w:r>
          </w:p>
          <w:p w:rsidR="00676DB5" w:rsidRPr="00676DB5" w:rsidRDefault="00676DB5" w:rsidP="00676DB5">
            <w:pPr>
              <w:overflowPunct w:val="0"/>
              <w:autoSpaceDE w:val="0"/>
              <w:autoSpaceDN w:val="0"/>
              <w:ind w:left="216" w:hangingChars="100" w:hanging="216"/>
              <w:jc w:val="left"/>
              <w:rPr>
                <w:rFonts w:asciiTheme="minorEastAsia" w:hAnsiTheme="minorEastAsia"/>
                <w:spacing w:val="-6"/>
                <w:sz w:val="23"/>
                <w:szCs w:val="21"/>
              </w:rPr>
            </w:pPr>
          </w:p>
          <w:p w:rsidR="00676DB5" w:rsidRPr="00676DB5" w:rsidRDefault="00676DB5" w:rsidP="00676DB5">
            <w:pPr>
              <w:overflowPunct w:val="0"/>
              <w:autoSpaceDE w:val="0"/>
              <w:autoSpaceDN w:val="0"/>
              <w:ind w:left="216" w:hangingChars="100" w:hanging="216"/>
              <w:jc w:val="left"/>
              <w:rPr>
                <w:rFonts w:asciiTheme="minorEastAsia" w:hAnsiTheme="minorEastAsia"/>
                <w:spacing w:val="-6"/>
                <w:sz w:val="23"/>
                <w:szCs w:val="21"/>
              </w:rPr>
            </w:pPr>
          </w:p>
          <w:p w:rsidR="00676DB5" w:rsidRPr="00676DB5" w:rsidRDefault="00676DB5" w:rsidP="00676DB5">
            <w:pPr>
              <w:overflowPunct w:val="0"/>
              <w:autoSpaceDE w:val="0"/>
              <w:autoSpaceDN w:val="0"/>
              <w:ind w:left="216" w:hangingChars="100" w:hanging="216"/>
              <w:jc w:val="left"/>
              <w:rPr>
                <w:rFonts w:asciiTheme="minorEastAsia" w:hAnsiTheme="minorEastAsia"/>
                <w:spacing w:val="-6"/>
                <w:sz w:val="23"/>
                <w:szCs w:val="21"/>
              </w:rPr>
            </w:pPr>
          </w:p>
          <w:p w:rsidR="00676DB5" w:rsidRPr="00676DB5" w:rsidRDefault="00676DB5" w:rsidP="00676DB5">
            <w:pPr>
              <w:overflowPunct w:val="0"/>
              <w:autoSpaceDE w:val="0"/>
              <w:autoSpaceDN w:val="0"/>
              <w:ind w:left="216" w:hangingChars="100" w:hanging="216"/>
              <w:jc w:val="left"/>
              <w:rPr>
                <w:rFonts w:asciiTheme="minorEastAsia" w:hAnsiTheme="minorEastAsia"/>
                <w:spacing w:val="-6"/>
                <w:sz w:val="23"/>
                <w:szCs w:val="21"/>
              </w:rPr>
            </w:pPr>
            <w:r w:rsidRPr="00676DB5">
              <w:rPr>
                <w:rFonts w:asciiTheme="minorEastAsia" w:hAnsiTheme="minorEastAsia" w:hint="eastAsia"/>
                <w:spacing w:val="-6"/>
                <w:sz w:val="23"/>
                <w:szCs w:val="21"/>
              </w:rPr>
              <w:t>③登録時から加齢対応構造等（加齢に伴って生ずる高齢者の身体の機能の低下の状況に対応した構造及び設備をいう。）を変更していない。</w:t>
            </w:r>
          </w:p>
          <w:p w:rsidR="00676DB5" w:rsidRPr="00676DB5" w:rsidRDefault="00676DB5" w:rsidP="00676DB5">
            <w:pPr>
              <w:overflowPunct w:val="0"/>
              <w:autoSpaceDE w:val="0"/>
              <w:autoSpaceDN w:val="0"/>
              <w:ind w:left="216" w:hangingChars="100" w:hanging="216"/>
              <w:jc w:val="left"/>
              <w:rPr>
                <w:rFonts w:asciiTheme="minorEastAsia" w:hAnsiTheme="minorEastAsia"/>
                <w:spacing w:val="-6"/>
                <w:sz w:val="23"/>
                <w:szCs w:val="21"/>
              </w:rPr>
            </w:pPr>
          </w:p>
          <w:p w:rsidR="00676DB5" w:rsidRPr="00676DB5" w:rsidRDefault="00676DB5" w:rsidP="00676DB5">
            <w:pPr>
              <w:overflowPunct w:val="0"/>
              <w:autoSpaceDE w:val="0"/>
              <w:autoSpaceDN w:val="0"/>
              <w:ind w:left="216" w:hangingChars="100" w:hanging="216"/>
              <w:jc w:val="left"/>
              <w:rPr>
                <w:rFonts w:asciiTheme="minorEastAsia" w:hAnsiTheme="minorEastAsia"/>
                <w:spacing w:val="-6"/>
                <w:sz w:val="23"/>
                <w:szCs w:val="21"/>
              </w:rPr>
            </w:pPr>
          </w:p>
          <w:p w:rsidR="00676DB5" w:rsidRPr="00676DB5" w:rsidRDefault="00676DB5" w:rsidP="00676DB5">
            <w:pPr>
              <w:overflowPunct w:val="0"/>
              <w:autoSpaceDE w:val="0"/>
              <w:autoSpaceDN w:val="0"/>
              <w:jc w:val="left"/>
              <w:rPr>
                <w:rFonts w:asciiTheme="minorEastAsia" w:hAnsiTheme="minorEastAsia"/>
                <w:spacing w:val="-6"/>
                <w:sz w:val="23"/>
                <w:szCs w:val="21"/>
              </w:rPr>
            </w:pPr>
          </w:p>
        </w:tc>
        <w:tc>
          <w:tcPr>
            <w:tcW w:w="1843" w:type="dxa"/>
            <w:tcBorders>
              <w:bottom w:val="nil"/>
            </w:tcBorders>
          </w:tcPr>
          <w:p w:rsidR="00676DB5" w:rsidRPr="00676DB5" w:rsidRDefault="00676DB5" w:rsidP="00676DB5">
            <w:pPr>
              <w:overflowPunct w:val="0"/>
              <w:autoSpaceDE w:val="0"/>
              <w:autoSpaceDN w:val="0"/>
              <w:jc w:val="center"/>
              <w:rPr>
                <w:rFonts w:asciiTheme="minorEastAsia" w:hAnsiTheme="minorEastAsia"/>
                <w:spacing w:val="-6"/>
                <w:sz w:val="23"/>
                <w:szCs w:val="21"/>
              </w:rPr>
            </w:pPr>
            <w:r w:rsidRPr="00676DB5">
              <w:rPr>
                <w:rFonts w:asciiTheme="minorEastAsia" w:hAnsiTheme="minorEastAsia" w:hint="eastAsia"/>
                <w:spacing w:val="-6"/>
                <w:sz w:val="23"/>
                <w:szCs w:val="21"/>
              </w:rPr>
              <w:t>適　・　否</w:t>
            </w: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overflowPunct w:val="0"/>
              <w:autoSpaceDE w:val="0"/>
              <w:autoSpaceDN w:val="0"/>
              <w:jc w:val="center"/>
              <w:rPr>
                <w:rFonts w:asciiTheme="minorEastAsia" w:hAnsiTheme="minorEastAsia"/>
                <w:spacing w:val="-6"/>
                <w:sz w:val="23"/>
                <w:szCs w:val="21"/>
              </w:rPr>
            </w:pPr>
            <w:r w:rsidRPr="00676DB5">
              <w:rPr>
                <w:rFonts w:asciiTheme="minorEastAsia" w:hAnsiTheme="minorEastAsia" w:hint="eastAsia"/>
                <w:spacing w:val="-6"/>
                <w:sz w:val="23"/>
                <w:szCs w:val="21"/>
              </w:rPr>
              <w:t>適　・　否</w:t>
            </w: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overflowPunct w:val="0"/>
              <w:autoSpaceDE w:val="0"/>
              <w:autoSpaceDN w:val="0"/>
              <w:jc w:val="center"/>
              <w:rPr>
                <w:rFonts w:asciiTheme="minorEastAsia" w:hAnsiTheme="minorEastAsia"/>
                <w:spacing w:val="-6"/>
                <w:sz w:val="23"/>
                <w:szCs w:val="21"/>
              </w:rPr>
            </w:pPr>
            <w:r w:rsidRPr="00676DB5">
              <w:rPr>
                <w:rFonts w:asciiTheme="minorEastAsia" w:hAnsiTheme="minorEastAsia" w:hint="eastAsia"/>
                <w:spacing w:val="-6"/>
                <w:sz w:val="23"/>
                <w:szCs w:val="21"/>
              </w:rPr>
              <w:t>適　・　否</w:t>
            </w: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overflowPunct w:val="0"/>
              <w:autoSpaceDE w:val="0"/>
              <w:autoSpaceDN w:val="0"/>
              <w:jc w:val="center"/>
              <w:rPr>
                <w:rFonts w:asciiTheme="minorEastAsia" w:hAnsiTheme="minorEastAsia"/>
                <w:spacing w:val="-6"/>
                <w:sz w:val="23"/>
                <w:szCs w:val="21"/>
              </w:rPr>
            </w:pPr>
            <w:r w:rsidRPr="00676DB5">
              <w:rPr>
                <w:rFonts w:asciiTheme="minorEastAsia" w:hAnsiTheme="minorEastAsia" w:hint="eastAsia"/>
                <w:spacing w:val="-6"/>
                <w:sz w:val="23"/>
                <w:szCs w:val="21"/>
              </w:rPr>
              <w:t>適　・　否</w:t>
            </w: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tc>
        <w:tc>
          <w:tcPr>
            <w:tcW w:w="2693" w:type="dxa"/>
            <w:tcBorders>
              <w:bottom w:val="nil"/>
            </w:tcBorders>
          </w:tcPr>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法第５条第１項、法第７条第１項第４号</w:t>
            </w:r>
          </w:p>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省令第３条</w:t>
            </w: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法第７条第１項第１号</w:t>
            </w:r>
          </w:p>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省令第８条</w:t>
            </w:r>
          </w:p>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省令第15条第１項</w:t>
            </w:r>
          </w:p>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福島県基準</w:t>
            </w: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法第７条第１項第２号</w:t>
            </w:r>
          </w:p>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省令第９条</w:t>
            </w:r>
          </w:p>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省令第15条第１項</w:t>
            </w:r>
          </w:p>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福島県基準</w:t>
            </w: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p>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法第７条第１項第３号</w:t>
            </w:r>
          </w:p>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法第54条第１号ロ</w:t>
            </w:r>
          </w:p>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施行規則第４条、第18条、第34条</w:t>
            </w:r>
          </w:p>
          <w:p w:rsidR="00676DB5" w:rsidRPr="00676DB5" w:rsidRDefault="00676DB5" w:rsidP="00676DB5">
            <w:pPr>
              <w:wordWrap w:val="0"/>
              <w:overflowPunct w:val="0"/>
              <w:autoSpaceDE w:val="0"/>
              <w:autoSpaceDN w:val="0"/>
              <w:rPr>
                <w:rFonts w:asciiTheme="minorEastAsia" w:hAnsiTheme="minorEastAsia"/>
                <w:spacing w:val="-6"/>
                <w:sz w:val="23"/>
                <w:szCs w:val="21"/>
              </w:rPr>
            </w:pPr>
            <w:r w:rsidRPr="00676DB5">
              <w:rPr>
                <w:rFonts w:asciiTheme="minorEastAsia" w:hAnsiTheme="minorEastAsia" w:hint="eastAsia"/>
                <w:spacing w:val="-6"/>
                <w:sz w:val="23"/>
                <w:szCs w:val="21"/>
              </w:rPr>
              <w:t>平成23年国土交通省告示1016号</w:t>
            </w:r>
          </w:p>
          <w:p w:rsidR="00676DB5" w:rsidRPr="00676DB5" w:rsidRDefault="00676DB5" w:rsidP="00676DB5">
            <w:pPr>
              <w:wordWrap w:val="0"/>
              <w:overflowPunct w:val="0"/>
              <w:autoSpaceDE w:val="0"/>
              <w:autoSpaceDN w:val="0"/>
              <w:rPr>
                <w:rFonts w:asciiTheme="minorEastAsia" w:hAnsiTheme="minorEastAsia"/>
                <w:spacing w:val="-6"/>
                <w:sz w:val="23"/>
                <w:szCs w:val="21"/>
              </w:rPr>
            </w:pPr>
          </w:p>
        </w:tc>
      </w:tr>
      <w:tr w:rsidR="00676DB5" w:rsidRPr="00676DB5" w:rsidTr="004C70FB">
        <w:trPr>
          <w:trHeight w:val="210"/>
        </w:trPr>
        <w:tc>
          <w:tcPr>
            <w:tcW w:w="1134" w:type="dxa"/>
            <w:tcBorders>
              <w:top w:val="nil"/>
              <w:bottom w:val="nil"/>
            </w:tcBorders>
          </w:tcPr>
          <w:p w:rsidR="00676DB5" w:rsidRPr="00676DB5" w:rsidRDefault="00676DB5" w:rsidP="00676DB5">
            <w:pPr>
              <w:wordWrap w:val="0"/>
              <w:overflowPunct w:val="0"/>
              <w:autoSpaceDE w:val="0"/>
              <w:autoSpaceDN w:val="0"/>
              <w:rPr>
                <w:rFonts w:asciiTheme="minorEastAsia" w:hAnsiTheme="minorEastAsia"/>
                <w:spacing w:val="-6"/>
                <w:sz w:val="23"/>
                <w:szCs w:val="21"/>
              </w:rPr>
            </w:pPr>
          </w:p>
        </w:tc>
        <w:tc>
          <w:tcPr>
            <w:tcW w:w="3969" w:type="dxa"/>
            <w:tcBorders>
              <w:top w:val="nil"/>
              <w:bottom w:val="nil"/>
            </w:tcBorders>
          </w:tcPr>
          <w:p w:rsidR="00676DB5" w:rsidRPr="00676DB5" w:rsidRDefault="00676DB5" w:rsidP="00676DB5">
            <w:pPr>
              <w:overflowPunct w:val="0"/>
              <w:autoSpaceDE w:val="0"/>
              <w:autoSpaceDN w:val="0"/>
              <w:jc w:val="left"/>
              <w:rPr>
                <w:rFonts w:asciiTheme="minorEastAsia" w:hAnsiTheme="minorEastAsia"/>
                <w:spacing w:val="-6"/>
                <w:sz w:val="23"/>
                <w:szCs w:val="21"/>
              </w:rPr>
            </w:pPr>
          </w:p>
        </w:tc>
        <w:tc>
          <w:tcPr>
            <w:tcW w:w="1843" w:type="dxa"/>
            <w:tcBorders>
              <w:top w:val="nil"/>
              <w:bottom w:val="nil"/>
            </w:tcBorders>
          </w:tcPr>
          <w:p w:rsidR="00676DB5" w:rsidRPr="00676DB5" w:rsidRDefault="00676DB5" w:rsidP="00676DB5">
            <w:pPr>
              <w:wordWrap w:val="0"/>
              <w:overflowPunct w:val="0"/>
              <w:autoSpaceDE w:val="0"/>
              <w:autoSpaceDN w:val="0"/>
              <w:rPr>
                <w:rFonts w:asciiTheme="minorEastAsia" w:hAnsiTheme="minorEastAsia"/>
                <w:spacing w:val="-6"/>
                <w:sz w:val="23"/>
                <w:szCs w:val="21"/>
              </w:rPr>
            </w:pPr>
          </w:p>
        </w:tc>
        <w:tc>
          <w:tcPr>
            <w:tcW w:w="2693" w:type="dxa"/>
            <w:tcBorders>
              <w:top w:val="nil"/>
              <w:bottom w:val="nil"/>
            </w:tcBorders>
          </w:tcPr>
          <w:p w:rsidR="00676DB5" w:rsidRPr="00676DB5" w:rsidRDefault="00676DB5" w:rsidP="00676DB5">
            <w:pPr>
              <w:wordWrap w:val="0"/>
              <w:overflowPunct w:val="0"/>
              <w:autoSpaceDE w:val="0"/>
              <w:autoSpaceDN w:val="0"/>
              <w:rPr>
                <w:rFonts w:asciiTheme="minorEastAsia" w:hAnsiTheme="minorEastAsia"/>
                <w:spacing w:val="-6"/>
                <w:sz w:val="23"/>
                <w:szCs w:val="21"/>
              </w:rPr>
            </w:pPr>
          </w:p>
        </w:tc>
      </w:tr>
    </w:tbl>
    <w:tbl>
      <w:tblPr>
        <w:tblStyle w:val="41"/>
        <w:tblW w:w="9639" w:type="dxa"/>
        <w:tblInd w:w="-5" w:type="dxa"/>
        <w:tblLook w:val="04A0" w:firstRow="1" w:lastRow="0" w:firstColumn="1" w:lastColumn="0" w:noHBand="0" w:noVBand="1"/>
      </w:tblPr>
      <w:tblGrid>
        <w:gridCol w:w="1134"/>
        <w:gridCol w:w="3969"/>
        <w:gridCol w:w="1843"/>
        <w:gridCol w:w="2693"/>
      </w:tblGrid>
      <w:tr w:rsidR="00676DB5" w:rsidRPr="00ED3008" w:rsidTr="004C70FB">
        <w:trPr>
          <w:trHeight w:val="210"/>
        </w:trPr>
        <w:tc>
          <w:tcPr>
            <w:tcW w:w="1134"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hint="eastAsia"/>
                <w:spacing w:val="4"/>
                <w:szCs w:val="21"/>
              </w:rPr>
            </w:pPr>
          </w:p>
        </w:tc>
        <w:tc>
          <w:tcPr>
            <w:tcW w:w="3969" w:type="dxa"/>
            <w:tcBorders>
              <w:top w:val="nil"/>
              <w:bottom w:val="nil"/>
            </w:tcBorders>
          </w:tcPr>
          <w:p w:rsidR="00676DB5" w:rsidRPr="00ED3008" w:rsidRDefault="00676DB5" w:rsidP="004C70FB">
            <w:pPr>
              <w:overflowPunct w:val="0"/>
              <w:autoSpaceDE w:val="0"/>
              <w:autoSpaceDN w:val="0"/>
              <w:jc w:val="left"/>
              <w:rPr>
                <w:rFonts w:asciiTheme="minorEastAsia" w:hAnsiTheme="minorEastAsia" w:hint="eastAsia"/>
                <w:spacing w:val="4"/>
                <w:szCs w:val="21"/>
              </w:rPr>
            </w:pPr>
          </w:p>
        </w:tc>
        <w:tc>
          <w:tcPr>
            <w:tcW w:w="184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hint="eastAsia"/>
                <w:spacing w:val="4"/>
                <w:szCs w:val="21"/>
              </w:rPr>
            </w:pPr>
          </w:p>
        </w:tc>
        <w:tc>
          <w:tcPr>
            <w:tcW w:w="269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hint="eastAsia"/>
                <w:spacing w:val="4"/>
                <w:szCs w:val="21"/>
              </w:rPr>
            </w:pPr>
          </w:p>
        </w:tc>
      </w:tr>
      <w:tr w:rsidR="00676DB5" w:rsidRPr="00ED3008" w:rsidTr="004C70FB">
        <w:trPr>
          <w:trHeight w:val="422"/>
        </w:trPr>
        <w:tc>
          <w:tcPr>
            <w:tcW w:w="1134"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サービスの提供について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c>
          <w:tcPr>
            <w:tcW w:w="3969" w:type="dxa"/>
            <w:tcBorders>
              <w:top w:val="nil"/>
              <w:bottom w:val="nil"/>
            </w:tcBorders>
          </w:tcPr>
          <w:p w:rsidR="00676DB5" w:rsidRPr="00ED3008" w:rsidRDefault="00676DB5" w:rsidP="004C70FB">
            <w:pPr>
              <w:overflowPunct w:val="0"/>
              <w:autoSpaceDE w:val="0"/>
              <w:autoSpaceDN w:val="0"/>
              <w:jc w:val="left"/>
              <w:rPr>
                <w:rFonts w:asciiTheme="minorEastAsia" w:hAnsiTheme="minorEastAsia"/>
                <w:spacing w:val="4"/>
                <w:szCs w:val="21"/>
              </w:rPr>
            </w:pPr>
            <w:r w:rsidRPr="00ED3008">
              <w:rPr>
                <w:rFonts w:asciiTheme="minorEastAsia" w:hAnsiTheme="minorEastAsia" w:hint="eastAsia"/>
                <w:spacing w:val="4"/>
                <w:szCs w:val="21"/>
              </w:rPr>
              <w:t>状況把握サービス（入居者の心身の状況を把握し、その状況に応じた一時的な便宜を供与するサービスをいう。以下同じ。）及び生活相談サービス（入居者が日常生活を支障なく営むことができるようにするために入居者からの相談に応じ必要な助言を行うサービスをいう。以下同じ。）を次の①から④までのとおり提供している。</w:t>
            </w:r>
          </w:p>
          <w:p w:rsidR="00676DB5" w:rsidRPr="00ED3008" w:rsidRDefault="00676DB5" w:rsidP="004C70FB">
            <w:pPr>
              <w:overflowPunct w:val="0"/>
              <w:autoSpaceDE w:val="0"/>
              <w:autoSpaceDN w:val="0"/>
              <w:jc w:val="left"/>
              <w:rPr>
                <w:rFonts w:asciiTheme="minorEastAsia" w:hAnsiTheme="minorEastAsia"/>
                <w:spacing w:val="4"/>
                <w:szCs w:val="21"/>
              </w:rPr>
            </w:pPr>
          </w:p>
          <w:p w:rsidR="00676DB5" w:rsidRPr="00ED3008" w:rsidRDefault="00676DB5" w:rsidP="004C70FB">
            <w:pPr>
              <w:overflowPunct w:val="0"/>
              <w:autoSpaceDE w:val="0"/>
              <w:autoSpaceDN w:val="0"/>
              <w:ind w:left="216" w:hangingChars="100" w:hanging="216"/>
              <w:rPr>
                <w:rFonts w:asciiTheme="minorEastAsia" w:hAnsiTheme="minorEastAsia"/>
                <w:spacing w:val="4"/>
                <w:szCs w:val="21"/>
              </w:rPr>
            </w:pPr>
            <w:r w:rsidRPr="00ED3008">
              <w:rPr>
                <w:rFonts w:asciiTheme="minorEastAsia" w:hAnsiTheme="minorEastAsia" w:hint="eastAsia"/>
                <w:spacing w:val="4"/>
                <w:szCs w:val="21"/>
              </w:rPr>
              <w:t>①医療法人、社会福祉法人、指定居宅サービス事業者、指定地域密着型サービス事業者、指定居宅介護支援事業者、指定介護予防サービス事業者、指</w:t>
            </w:r>
            <w:bookmarkStart w:id="0" w:name="_GoBack"/>
            <w:bookmarkEnd w:id="0"/>
            <w:r w:rsidRPr="00ED3008">
              <w:rPr>
                <w:rFonts w:asciiTheme="minorEastAsia" w:hAnsiTheme="minorEastAsia" w:hint="eastAsia"/>
                <w:spacing w:val="4"/>
                <w:szCs w:val="21"/>
              </w:rPr>
              <w:t>定地域密着型介護予防サービス事業者又は指定介護予防支援事業者の職員が、原則として、夜間を除き、サービス付き高齢者向け住宅の敷地又は当該敷地に隣接し、若しくは近接する土地に存する建物に常駐し、状況把握サービス及び生活相談サービスを提供している。</w:t>
            </w:r>
          </w:p>
          <w:p w:rsidR="00676DB5" w:rsidRPr="00ED3008" w:rsidRDefault="00676DB5" w:rsidP="004C70FB">
            <w:pPr>
              <w:overflowPunct w:val="0"/>
              <w:autoSpaceDE w:val="0"/>
              <w:autoSpaceDN w:val="0"/>
              <w:ind w:left="216" w:hangingChars="100" w:hanging="216"/>
              <w:rPr>
                <w:rFonts w:asciiTheme="minorEastAsia" w:hAnsiTheme="minorEastAsia"/>
                <w:spacing w:val="4"/>
                <w:szCs w:val="21"/>
              </w:rPr>
            </w:pPr>
            <w:r w:rsidRPr="00ED3008">
              <w:rPr>
                <w:rFonts w:asciiTheme="minorEastAsia" w:hAnsiTheme="minorEastAsia" w:hint="eastAsia"/>
                <w:spacing w:val="4"/>
                <w:szCs w:val="21"/>
              </w:rPr>
              <w:t xml:space="preserve">　サービスを提供する職員が、上記職員でない場合は医師、看護師、准看護師、介護福祉士、社会福祉士、介護支援専門員又は介護職員初任者研修課程を修了した養成研修修了者である。</w:t>
            </w: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r w:rsidRPr="00ED3008">
              <w:rPr>
                <w:rFonts w:asciiTheme="minorEastAsia" w:hAnsiTheme="minorEastAsia" w:hint="eastAsia"/>
                <w:spacing w:val="4"/>
                <w:szCs w:val="21"/>
              </w:rPr>
              <w:t>②状況把握サービスを、各居住部分への訪問その他の適切な方法により、毎日１回以上提供している。</w:t>
            </w: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p>
          <w:p w:rsidR="00676DB5" w:rsidRPr="00ED3008" w:rsidRDefault="00676DB5" w:rsidP="004C70FB">
            <w:pPr>
              <w:overflowPunct w:val="0"/>
              <w:autoSpaceDE w:val="0"/>
              <w:autoSpaceDN w:val="0"/>
              <w:ind w:left="216" w:hangingChars="100" w:hanging="216"/>
              <w:jc w:val="distribute"/>
              <w:rPr>
                <w:rFonts w:asciiTheme="minorEastAsia" w:hAnsiTheme="minorEastAsia"/>
                <w:spacing w:val="4"/>
                <w:szCs w:val="21"/>
              </w:rPr>
            </w:pPr>
            <w:r w:rsidRPr="00ED3008">
              <w:rPr>
                <w:rFonts w:asciiTheme="minorEastAsia" w:hAnsiTheme="minorEastAsia" w:hint="eastAsia"/>
                <w:spacing w:val="4"/>
                <w:szCs w:val="21"/>
              </w:rPr>
              <w:t>③職員がサービス付き高齢者向け住宅の敷地に近接する建物に常駐する場合において、入居者から居住部分への訪問を希望する旨の申し出があったときは、居住部分へ訪問してい</w:t>
            </w:r>
          </w:p>
          <w:p w:rsidR="00676DB5" w:rsidRPr="00ED3008" w:rsidRDefault="00676DB5" w:rsidP="004C70FB">
            <w:pPr>
              <w:overflowPunct w:val="0"/>
              <w:autoSpaceDE w:val="0"/>
              <w:autoSpaceDN w:val="0"/>
              <w:ind w:leftChars="100" w:left="208"/>
              <w:jc w:val="left"/>
              <w:rPr>
                <w:rFonts w:asciiTheme="minorEastAsia" w:hAnsiTheme="minorEastAsia"/>
                <w:spacing w:val="4"/>
                <w:szCs w:val="21"/>
              </w:rPr>
            </w:pPr>
            <w:r w:rsidRPr="00ED3008">
              <w:rPr>
                <w:rFonts w:asciiTheme="minorEastAsia" w:hAnsiTheme="minorEastAsia" w:hint="eastAsia"/>
                <w:spacing w:val="4"/>
                <w:szCs w:val="21"/>
              </w:rPr>
              <w:t>る。</w:t>
            </w:r>
          </w:p>
          <w:p w:rsidR="00676DB5" w:rsidRPr="00ED3008" w:rsidRDefault="00676DB5" w:rsidP="004C70FB">
            <w:pPr>
              <w:overflowPunct w:val="0"/>
              <w:autoSpaceDE w:val="0"/>
              <w:autoSpaceDN w:val="0"/>
              <w:ind w:leftChars="100" w:left="208"/>
              <w:jc w:val="left"/>
              <w:rPr>
                <w:rFonts w:asciiTheme="minorEastAsia" w:hAnsiTheme="minorEastAsia"/>
                <w:spacing w:val="4"/>
                <w:szCs w:val="21"/>
              </w:rPr>
            </w:pPr>
          </w:p>
          <w:p w:rsidR="00676DB5" w:rsidRPr="00ED3008" w:rsidRDefault="00676DB5" w:rsidP="004C70FB">
            <w:pPr>
              <w:overflowPunct w:val="0"/>
              <w:autoSpaceDE w:val="0"/>
              <w:autoSpaceDN w:val="0"/>
              <w:ind w:leftChars="100" w:left="208"/>
              <w:jc w:val="left"/>
              <w:rPr>
                <w:rFonts w:asciiTheme="minorEastAsia" w:hAnsiTheme="minorEastAsia"/>
                <w:spacing w:val="4"/>
                <w:szCs w:val="21"/>
              </w:rPr>
            </w:pPr>
          </w:p>
        </w:tc>
        <w:tc>
          <w:tcPr>
            <w:tcW w:w="184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c>
          <w:tcPr>
            <w:tcW w:w="269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left"/>
              <w:rPr>
                <w:rFonts w:asciiTheme="minorEastAsia" w:hAnsiTheme="minorEastAsia"/>
                <w:spacing w:val="4"/>
                <w:szCs w:val="21"/>
              </w:rPr>
            </w:pPr>
            <w:r w:rsidRPr="00ED3008">
              <w:rPr>
                <w:rFonts w:asciiTheme="minorEastAsia" w:hAnsiTheme="minorEastAsia" w:hint="eastAsia"/>
                <w:spacing w:val="4"/>
                <w:szCs w:val="21"/>
              </w:rPr>
              <w:t>法第７条第１項第５号</w:t>
            </w:r>
          </w:p>
          <w:p w:rsidR="00676DB5" w:rsidRPr="00676DB5" w:rsidRDefault="00676DB5" w:rsidP="004C70FB">
            <w:pPr>
              <w:wordWrap w:val="0"/>
              <w:overflowPunct w:val="0"/>
              <w:autoSpaceDE w:val="0"/>
              <w:autoSpaceDN w:val="0"/>
              <w:jc w:val="left"/>
              <w:rPr>
                <w:rFonts w:asciiTheme="minorEastAsia" w:hAnsiTheme="minorEastAsia"/>
                <w:spacing w:val="4"/>
                <w:szCs w:val="21"/>
              </w:rPr>
            </w:pPr>
            <w:r w:rsidRPr="00676DB5">
              <w:rPr>
                <w:rFonts w:asciiTheme="minorEastAsia" w:hAnsiTheme="minorEastAsia" w:hint="eastAsia"/>
                <w:spacing w:val="4"/>
                <w:szCs w:val="21"/>
              </w:rPr>
              <w:t>省令第11条第１号イ及びロ</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省令第11条第２号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省令第11条第３号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r>
      <w:tr w:rsidR="00676DB5" w:rsidRPr="00ED3008" w:rsidTr="004C70FB">
        <w:trPr>
          <w:trHeight w:val="315"/>
        </w:trPr>
        <w:tc>
          <w:tcPr>
            <w:tcW w:w="1134"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tc>
        <w:tc>
          <w:tcPr>
            <w:tcW w:w="3969" w:type="dxa"/>
            <w:tcBorders>
              <w:top w:val="nil"/>
              <w:bottom w:val="nil"/>
            </w:tcBorders>
          </w:tcPr>
          <w:p w:rsidR="00676DB5" w:rsidRPr="00ED3008" w:rsidRDefault="00676DB5" w:rsidP="004C70FB">
            <w:pPr>
              <w:overflowPunct w:val="0"/>
              <w:autoSpaceDE w:val="0"/>
              <w:autoSpaceDN w:val="0"/>
              <w:jc w:val="left"/>
              <w:rPr>
                <w:rFonts w:asciiTheme="minorEastAsia" w:hAnsiTheme="minorEastAsia"/>
                <w:spacing w:val="4"/>
                <w:szCs w:val="21"/>
              </w:rPr>
            </w:pPr>
          </w:p>
        </w:tc>
        <w:tc>
          <w:tcPr>
            <w:tcW w:w="184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tc>
        <w:tc>
          <w:tcPr>
            <w:tcW w:w="269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tc>
      </w:tr>
    </w:tbl>
    <w:tbl>
      <w:tblPr>
        <w:tblStyle w:val="42"/>
        <w:tblW w:w="9639" w:type="dxa"/>
        <w:tblInd w:w="-5" w:type="dxa"/>
        <w:tblLook w:val="04A0" w:firstRow="1" w:lastRow="0" w:firstColumn="1" w:lastColumn="0" w:noHBand="0" w:noVBand="1"/>
      </w:tblPr>
      <w:tblGrid>
        <w:gridCol w:w="1134"/>
        <w:gridCol w:w="3969"/>
        <w:gridCol w:w="1843"/>
        <w:gridCol w:w="2693"/>
      </w:tblGrid>
      <w:tr w:rsidR="00676DB5" w:rsidRPr="00ED3008" w:rsidTr="004C70FB">
        <w:trPr>
          <w:trHeight w:val="325"/>
        </w:trPr>
        <w:tc>
          <w:tcPr>
            <w:tcW w:w="1134"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c>
          <w:tcPr>
            <w:tcW w:w="3969" w:type="dxa"/>
            <w:tcBorders>
              <w:top w:val="nil"/>
              <w:bottom w:val="nil"/>
            </w:tcBorders>
          </w:tcPr>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r w:rsidRPr="00ED3008">
              <w:rPr>
                <w:rFonts w:asciiTheme="minorEastAsia" w:hAnsiTheme="minorEastAsia" w:hint="eastAsia"/>
                <w:spacing w:val="4"/>
                <w:szCs w:val="21"/>
              </w:rPr>
              <w:t>④職員が常駐していない時間帯においては、入居者の心身の状況に関し必要に応じて通報する装置を設置して状況把握サービスを提供している。</w:t>
            </w:r>
          </w:p>
        </w:tc>
        <w:tc>
          <w:tcPr>
            <w:tcW w:w="1843" w:type="dxa"/>
            <w:tcBorders>
              <w:top w:val="nil"/>
              <w:bottom w:val="nil"/>
            </w:tcBorders>
          </w:tcPr>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c>
          <w:tcPr>
            <w:tcW w:w="269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省令第11条第４号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r>
      <w:tr w:rsidR="00676DB5" w:rsidRPr="00ED3008" w:rsidTr="004C70FB">
        <w:trPr>
          <w:trHeight w:val="405"/>
        </w:trPr>
        <w:tc>
          <w:tcPr>
            <w:tcW w:w="1134"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入居契約について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c>
          <w:tcPr>
            <w:tcW w:w="3969" w:type="dxa"/>
            <w:tcBorders>
              <w:top w:val="nil"/>
              <w:bottom w:val="nil"/>
            </w:tcBorders>
          </w:tcPr>
          <w:p w:rsidR="00676DB5" w:rsidRPr="00ED3008" w:rsidRDefault="00676DB5" w:rsidP="004C70FB">
            <w:pPr>
              <w:overflowPunct w:val="0"/>
              <w:autoSpaceDE w:val="0"/>
              <w:autoSpaceDN w:val="0"/>
              <w:jc w:val="left"/>
              <w:rPr>
                <w:rFonts w:asciiTheme="minorEastAsia" w:hAnsiTheme="minorEastAsia"/>
                <w:spacing w:val="4"/>
                <w:szCs w:val="21"/>
              </w:rPr>
            </w:pP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r w:rsidRPr="00ED3008">
              <w:rPr>
                <w:rFonts w:asciiTheme="minorEastAsia" w:hAnsiTheme="minorEastAsia" w:hint="eastAsia"/>
                <w:spacing w:val="4"/>
                <w:szCs w:val="21"/>
              </w:rPr>
              <w:t>（１）入居契約は次の①から④までに全て該当し、登録時に添付した契約書様式と同じもので入居契約している。</w:t>
            </w: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r w:rsidRPr="00ED3008">
              <w:rPr>
                <w:rFonts w:asciiTheme="minorEastAsia" w:hAnsiTheme="minorEastAsia" w:hint="eastAsia"/>
                <w:spacing w:val="4"/>
                <w:szCs w:val="21"/>
              </w:rPr>
              <w:t>①書面により契約をしている。</w:t>
            </w: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r w:rsidRPr="00ED3008">
              <w:rPr>
                <w:rFonts w:asciiTheme="minorEastAsia" w:hAnsiTheme="minorEastAsia" w:hint="eastAsia"/>
                <w:spacing w:val="4"/>
                <w:szCs w:val="21"/>
              </w:rPr>
              <w:t>②居住部分が明示された契約である。</w:t>
            </w: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r w:rsidRPr="00ED3008">
              <w:rPr>
                <w:rFonts w:asciiTheme="minorEastAsia" w:hAnsiTheme="minorEastAsia" w:hint="eastAsia"/>
                <w:spacing w:val="4"/>
                <w:szCs w:val="21"/>
              </w:rPr>
              <w:t>③敷金並びに家賃等及び前払金（法第</w:t>
            </w:r>
          </w:p>
          <w:p w:rsidR="00676DB5" w:rsidRPr="00ED3008" w:rsidRDefault="00676DB5" w:rsidP="004C70FB">
            <w:pPr>
              <w:overflowPunct w:val="0"/>
              <w:autoSpaceDE w:val="0"/>
              <w:autoSpaceDN w:val="0"/>
              <w:ind w:leftChars="100" w:left="424" w:hangingChars="100" w:hanging="216"/>
              <w:jc w:val="left"/>
              <w:rPr>
                <w:rFonts w:asciiTheme="minorEastAsia" w:hAnsiTheme="minorEastAsia"/>
                <w:spacing w:val="4"/>
                <w:szCs w:val="21"/>
              </w:rPr>
            </w:pPr>
            <w:r w:rsidRPr="00ED3008">
              <w:rPr>
                <w:rFonts w:asciiTheme="minorEastAsia" w:hAnsiTheme="minorEastAsia" w:hint="eastAsia"/>
                <w:spacing w:val="4"/>
                <w:szCs w:val="21"/>
              </w:rPr>
              <w:t>６条第１項第12号に規定する前払金</w:t>
            </w:r>
          </w:p>
          <w:p w:rsidR="00676DB5" w:rsidRPr="00ED3008" w:rsidRDefault="00676DB5" w:rsidP="004C70FB">
            <w:pPr>
              <w:overflowPunct w:val="0"/>
              <w:autoSpaceDE w:val="0"/>
              <w:autoSpaceDN w:val="0"/>
              <w:ind w:leftChars="100" w:left="424" w:hangingChars="100" w:hanging="216"/>
              <w:jc w:val="left"/>
              <w:rPr>
                <w:rFonts w:asciiTheme="minorEastAsia" w:hAnsiTheme="minorEastAsia"/>
                <w:spacing w:val="4"/>
                <w:szCs w:val="21"/>
              </w:rPr>
            </w:pPr>
            <w:r w:rsidRPr="00ED3008">
              <w:rPr>
                <w:rFonts w:asciiTheme="minorEastAsia" w:hAnsiTheme="minorEastAsia" w:hint="eastAsia"/>
                <w:spacing w:val="4"/>
                <w:szCs w:val="21"/>
              </w:rPr>
              <w:t>をいう。以下同じ。）を除くほか、</w:t>
            </w:r>
          </w:p>
          <w:p w:rsidR="00676DB5" w:rsidRPr="00ED3008" w:rsidRDefault="00676DB5" w:rsidP="004C70FB">
            <w:pPr>
              <w:overflowPunct w:val="0"/>
              <w:autoSpaceDE w:val="0"/>
              <w:autoSpaceDN w:val="0"/>
              <w:ind w:leftChars="100" w:left="424" w:hangingChars="100" w:hanging="216"/>
              <w:jc w:val="left"/>
              <w:rPr>
                <w:rFonts w:asciiTheme="minorEastAsia" w:hAnsiTheme="minorEastAsia"/>
                <w:spacing w:val="4"/>
                <w:szCs w:val="21"/>
              </w:rPr>
            </w:pPr>
            <w:r w:rsidRPr="00ED3008">
              <w:rPr>
                <w:rFonts w:asciiTheme="minorEastAsia" w:hAnsiTheme="minorEastAsia" w:hint="eastAsia"/>
                <w:spacing w:val="4"/>
                <w:szCs w:val="21"/>
              </w:rPr>
              <w:t>権利金その他の金銭を受領しない。</w:t>
            </w:r>
          </w:p>
          <w:p w:rsidR="00676DB5" w:rsidRPr="00ED3008" w:rsidRDefault="00676DB5" w:rsidP="004C70FB">
            <w:pPr>
              <w:overflowPunct w:val="0"/>
              <w:autoSpaceDE w:val="0"/>
              <w:autoSpaceDN w:val="0"/>
              <w:ind w:leftChars="100" w:left="424" w:hangingChars="100" w:hanging="216"/>
              <w:jc w:val="left"/>
              <w:rPr>
                <w:rFonts w:asciiTheme="minorEastAsia" w:hAnsiTheme="minorEastAsia"/>
                <w:spacing w:val="4"/>
                <w:szCs w:val="21"/>
              </w:rPr>
            </w:pP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r w:rsidRPr="00ED3008">
              <w:rPr>
                <w:rFonts w:asciiTheme="minorEastAsia" w:hAnsiTheme="minorEastAsia" w:hint="eastAsia"/>
                <w:spacing w:val="4"/>
                <w:szCs w:val="21"/>
              </w:rPr>
              <w:t>④入居者の病院への入院等の理由により居住部分を変更し、又は契約を解約することができない。</w:t>
            </w: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r w:rsidRPr="00ED3008">
              <w:rPr>
                <w:rFonts w:asciiTheme="minorEastAsia" w:hAnsiTheme="minorEastAsia" w:hint="eastAsia"/>
                <w:spacing w:val="4"/>
                <w:szCs w:val="21"/>
              </w:rPr>
              <w:t>（２）入居契約を締結するまでに登録事項（法第６条第１項各号に規定する事項をいう。以下同じ。）及び次の事項について、これらの事項を記載した書面を交付し、説明している。</w:t>
            </w: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r w:rsidRPr="00ED3008">
              <w:rPr>
                <w:rFonts w:asciiTheme="minorEastAsia" w:hAnsiTheme="minorEastAsia" w:hint="eastAsia"/>
                <w:spacing w:val="4"/>
                <w:szCs w:val="21"/>
              </w:rPr>
              <w:t>①入居契約が賃貸借契約でない場合に</w:t>
            </w:r>
          </w:p>
          <w:p w:rsidR="00676DB5" w:rsidRPr="00ED3008" w:rsidRDefault="00676DB5" w:rsidP="004C70FB">
            <w:pPr>
              <w:overflowPunct w:val="0"/>
              <w:autoSpaceDE w:val="0"/>
              <w:autoSpaceDN w:val="0"/>
              <w:ind w:leftChars="100" w:left="424" w:hangingChars="100" w:hanging="216"/>
              <w:jc w:val="left"/>
              <w:rPr>
                <w:rFonts w:asciiTheme="minorEastAsia" w:hAnsiTheme="minorEastAsia"/>
                <w:spacing w:val="4"/>
                <w:szCs w:val="21"/>
              </w:rPr>
            </w:pPr>
            <w:r w:rsidRPr="00ED3008">
              <w:rPr>
                <w:rFonts w:asciiTheme="minorEastAsia" w:hAnsiTheme="minorEastAsia" w:hint="eastAsia"/>
                <w:spacing w:val="4"/>
                <w:szCs w:val="21"/>
              </w:rPr>
              <w:t>あっては、その旨</w:t>
            </w:r>
          </w:p>
          <w:p w:rsidR="00676DB5" w:rsidRPr="00ED3008" w:rsidRDefault="00676DB5" w:rsidP="004C70FB">
            <w:pPr>
              <w:overflowPunct w:val="0"/>
              <w:autoSpaceDE w:val="0"/>
              <w:autoSpaceDN w:val="0"/>
              <w:jc w:val="left"/>
              <w:rPr>
                <w:rFonts w:asciiTheme="minorEastAsia" w:hAnsiTheme="minorEastAsia"/>
                <w:spacing w:val="4"/>
                <w:szCs w:val="21"/>
              </w:rPr>
            </w:pPr>
          </w:p>
          <w:p w:rsidR="00676DB5" w:rsidRPr="00ED3008" w:rsidRDefault="00676DB5" w:rsidP="004C70FB">
            <w:pPr>
              <w:overflowPunct w:val="0"/>
              <w:autoSpaceDE w:val="0"/>
              <w:autoSpaceDN w:val="0"/>
              <w:jc w:val="left"/>
              <w:rPr>
                <w:rFonts w:asciiTheme="minorEastAsia" w:hAnsiTheme="minorEastAsia"/>
                <w:spacing w:val="4"/>
                <w:szCs w:val="21"/>
              </w:rPr>
            </w:pPr>
            <w:r w:rsidRPr="00ED3008">
              <w:rPr>
                <w:rFonts w:asciiTheme="minorEastAsia" w:hAnsiTheme="minorEastAsia" w:hint="eastAsia"/>
                <w:spacing w:val="4"/>
                <w:szCs w:val="21"/>
              </w:rPr>
              <w:t>②入居契約の内容に関する事項</w:t>
            </w:r>
          </w:p>
          <w:p w:rsidR="00676DB5" w:rsidRPr="00ED3008" w:rsidRDefault="00676DB5" w:rsidP="004C70FB">
            <w:pPr>
              <w:overflowPunct w:val="0"/>
              <w:autoSpaceDE w:val="0"/>
              <w:autoSpaceDN w:val="0"/>
              <w:jc w:val="left"/>
              <w:rPr>
                <w:rFonts w:asciiTheme="minorEastAsia" w:hAnsiTheme="minorEastAsia"/>
                <w:spacing w:val="4"/>
                <w:szCs w:val="21"/>
              </w:rPr>
            </w:pP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r w:rsidRPr="00ED3008">
              <w:rPr>
                <w:rFonts w:asciiTheme="minorEastAsia" w:hAnsiTheme="minorEastAsia" w:hint="eastAsia"/>
                <w:spacing w:val="4"/>
                <w:szCs w:val="21"/>
              </w:rPr>
              <w:t>③登録事業者が特定施設入居者生活介護の事業を行う事業所においては、介護サービス情報（介護サービスの内容及び介護サービスを提供する事業者又は施設の運営状況に関する情</w:t>
            </w:r>
          </w:p>
          <w:p w:rsidR="00676DB5" w:rsidRPr="00ED3008" w:rsidRDefault="00676DB5" w:rsidP="004C70FB">
            <w:pPr>
              <w:overflowPunct w:val="0"/>
              <w:autoSpaceDE w:val="0"/>
              <w:autoSpaceDN w:val="0"/>
              <w:ind w:leftChars="100" w:left="208"/>
              <w:jc w:val="left"/>
              <w:rPr>
                <w:rFonts w:asciiTheme="minorEastAsia" w:hAnsiTheme="minorEastAsia"/>
                <w:spacing w:val="12"/>
                <w:szCs w:val="21"/>
              </w:rPr>
            </w:pPr>
            <w:r w:rsidRPr="00ED3008">
              <w:rPr>
                <w:rFonts w:asciiTheme="minorEastAsia" w:hAnsiTheme="minorEastAsia" w:hint="eastAsia"/>
                <w:spacing w:val="12"/>
                <w:szCs w:val="21"/>
              </w:rPr>
              <w:t>報であって、介護サービスを利用</w:t>
            </w:r>
          </w:p>
          <w:p w:rsidR="00676DB5" w:rsidRPr="00ED3008" w:rsidRDefault="00676DB5" w:rsidP="004C70FB">
            <w:pPr>
              <w:overflowPunct w:val="0"/>
              <w:autoSpaceDE w:val="0"/>
              <w:autoSpaceDN w:val="0"/>
              <w:ind w:leftChars="100" w:left="208"/>
              <w:jc w:val="left"/>
              <w:rPr>
                <w:rFonts w:asciiTheme="minorEastAsia" w:hAnsiTheme="minorEastAsia"/>
                <w:spacing w:val="4"/>
                <w:szCs w:val="21"/>
              </w:rPr>
            </w:pPr>
            <w:r w:rsidRPr="00ED3008">
              <w:rPr>
                <w:rFonts w:asciiTheme="minorEastAsia" w:hAnsiTheme="minorEastAsia" w:hint="eastAsia"/>
                <w:spacing w:val="4"/>
                <w:szCs w:val="21"/>
              </w:rPr>
              <w:t>し、又は利用しようとする要介護者等が適切かつ円滑に当該介護サービ</w:t>
            </w:r>
            <w:r w:rsidRPr="00ED3008">
              <w:rPr>
                <w:rFonts w:asciiTheme="minorEastAsia" w:hAnsiTheme="minorEastAsia" w:hint="eastAsia"/>
                <w:spacing w:val="4"/>
                <w:szCs w:val="21"/>
              </w:rPr>
              <w:lastRenderedPageBreak/>
              <w:t>スを利用する機会を確保するために公表されることが必要なものとして厚生労働省令で定めるものをいう。以下同じ。）</w:t>
            </w:r>
          </w:p>
        </w:tc>
        <w:tc>
          <w:tcPr>
            <w:tcW w:w="184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c>
          <w:tcPr>
            <w:tcW w:w="269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法第７条第１項</w:t>
            </w:r>
            <w:r w:rsidRPr="00676DB5">
              <w:rPr>
                <w:rFonts w:asciiTheme="minorEastAsia" w:hAnsiTheme="minorEastAsia" w:hint="eastAsia"/>
                <w:spacing w:val="4"/>
                <w:szCs w:val="21"/>
              </w:rPr>
              <w:t>第６号</w:t>
            </w:r>
            <w:r w:rsidRPr="00ED3008">
              <w:rPr>
                <w:rFonts w:asciiTheme="minorEastAsia" w:hAnsiTheme="minorEastAsia" w:hint="eastAsia"/>
                <w:spacing w:val="4"/>
                <w:szCs w:val="21"/>
              </w:rPr>
              <w:t>イ</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法第７条第１項</w:t>
            </w:r>
            <w:r w:rsidRPr="00676DB5">
              <w:rPr>
                <w:rFonts w:asciiTheme="minorEastAsia" w:hAnsiTheme="minorEastAsia" w:hint="eastAsia"/>
                <w:spacing w:val="4"/>
                <w:szCs w:val="21"/>
              </w:rPr>
              <w:t>第６号</w:t>
            </w:r>
            <w:r w:rsidRPr="00ED3008">
              <w:rPr>
                <w:rFonts w:asciiTheme="minorEastAsia" w:hAnsiTheme="minorEastAsia" w:hint="eastAsia"/>
                <w:spacing w:val="4"/>
                <w:szCs w:val="21"/>
              </w:rPr>
              <w:t>ロ</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法第７条第１項</w:t>
            </w:r>
            <w:r w:rsidRPr="00676DB5">
              <w:rPr>
                <w:rFonts w:asciiTheme="minorEastAsia" w:hAnsiTheme="minorEastAsia" w:hint="eastAsia"/>
                <w:spacing w:val="4"/>
                <w:szCs w:val="21"/>
              </w:rPr>
              <w:t>第６号</w:t>
            </w:r>
            <w:r w:rsidRPr="00ED3008">
              <w:rPr>
                <w:rFonts w:asciiTheme="minorEastAsia" w:hAnsiTheme="minorEastAsia" w:hint="eastAsia"/>
                <w:spacing w:val="4"/>
                <w:szCs w:val="21"/>
              </w:rPr>
              <w:t>ハ</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法第７条第１項</w:t>
            </w:r>
            <w:r w:rsidRPr="00676DB5">
              <w:rPr>
                <w:rFonts w:asciiTheme="minorEastAsia" w:hAnsiTheme="minorEastAsia" w:hint="eastAsia"/>
                <w:spacing w:val="4"/>
                <w:szCs w:val="21"/>
              </w:rPr>
              <w:t>第６号</w:t>
            </w:r>
            <w:r w:rsidRPr="00ED3008">
              <w:rPr>
                <w:rFonts w:asciiTheme="minorEastAsia" w:hAnsiTheme="minorEastAsia" w:hint="eastAsia"/>
                <w:spacing w:val="4"/>
                <w:szCs w:val="21"/>
              </w:rPr>
              <w:t>ヘ</w:t>
            </w: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省令第13条第１号及び</w:t>
            </w: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第２号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法第17条</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省令第20条第１号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省令第20条第２号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省令第20条第３号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r>
      <w:tr w:rsidR="00676DB5" w:rsidRPr="00ED3008" w:rsidTr="004C70FB">
        <w:trPr>
          <w:trHeight w:val="420"/>
        </w:trPr>
        <w:tc>
          <w:tcPr>
            <w:tcW w:w="1134"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c>
          <w:tcPr>
            <w:tcW w:w="3969" w:type="dxa"/>
            <w:tcBorders>
              <w:top w:val="nil"/>
              <w:bottom w:val="nil"/>
            </w:tcBorders>
          </w:tcPr>
          <w:p w:rsidR="00676DB5" w:rsidRPr="00ED3008" w:rsidRDefault="00676DB5" w:rsidP="004C70FB">
            <w:pPr>
              <w:overflowPunct w:val="0"/>
              <w:autoSpaceDE w:val="0"/>
              <w:autoSpaceDN w:val="0"/>
              <w:jc w:val="left"/>
              <w:rPr>
                <w:rFonts w:asciiTheme="minorEastAsia" w:hAnsiTheme="minorEastAsia"/>
                <w:spacing w:val="4"/>
                <w:szCs w:val="21"/>
              </w:rPr>
            </w:pPr>
          </w:p>
          <w:p w:rsidR="00676DB5" w:rsidRPr="00ED3008" w:rsidRDefault="00676DB5" w:rsidP="004C70FB">
            <w:pPr>
              <w:overflowPunct w:val="0"/>
              <w:autoSpaceDE w:val="0"/>
              <w:autoSpaceDN w:val="0"/>
              <w:jc w:val="left"/>
              <w:rPr>
                <w:rFonts w:asciiTheme="minorEastAsia" w:hAnsiTheme="minorEastAsia"/>
                <w:spacing w:val="4"/>
                <w:szCs w:val="21"/>
              </w:rPr>
            </w:pPr>
            <w:r w:rsidRPr="00ED3008">
              <w:rPr>
                <w:rFonts w:asciiTheme="minorEastAsia" w:hAnsiTheme="minorEastAsia" w:hint="eastAsia"/>
                <w:spacing w:val="4"/>
                <w:szCs w:val="21"/>
              </w:rPr>
              <w:t>（３）前払金を徴収していない。</w:t>
            </w:r>
          </w:p>
          <w:p w:rsidR="00676DB5" w:rsidRPr="00ED3008" w:rsidRDefault="00676DB5" w:rsidP="004C70FB">
            <w:pPr>
              <w:overflowPunct w:val="0"/>
              <w:autoSpaceDE w:val="0"/>
              <w:autoSpaceDN w:val="0"/>
              <w:jc w:val="left"/>
              <w:rPr>
                <w:rFonts w:asciiTheme="minorEastAsia" w:hAnsiTheme="minorEastAsia"/>
                <w:spacing w:val="4"/>
                <w:szCs w:val="21"/>
              </w:rPr>
            </w:pPr>
          </w:p>
          <w:p w:rsidR="00676DB5" w:rsidRPr="00ED3008" w:rsidRDefault="00676DB5" w:rsidP="004C70FB">
            <w:pPr>
              <w:overflowPunct w:val="0"/>
              <w:autoSpaceDE w:val="0"/>
              <w:autoSpaceDN w:val="0"/>
              <w:jc w:val="left"/>
              <w:rPr>
                <w:rFonts w:asciiTheme="minorEastAsia" w:hAnsiTheme="minorEastAsia"/>
                <w:spacing w:val="4"/>
                <w:szCs w:val="21"/>
              </w:rPr>
            </w:pPr>
          </w:p>
          <w:p w:rsidR="00676DB5" w:rsidRPr="00ED3008" w:rsidRDefault="00676DB5" w:rsidP="004C70FB">
            <w:pPr>
              <w:overflowPunct w:val="0"/>
              <w:autoSpaceDE w:val="0"/>
              <w:autoSpaceDN w:val="0"/>
              <w:jc w:val="left"/>
              <w:rPr>
                <w:rFonts w:asciiTheme="minorEastAsia" w:hAnsiTheme="minorEastAsia"/>
                <w:spacing w:val="4"/>
                <w:szCs w:val="21"/>
              </w:rPr>
            </w:pPr>
          </w:p>
          <w:p w:rsidR="00676DB5" w:rsidRPr="00ED3008" w:rsidRDefault="00676DB5" w:rsidP="004C70FB">
            <w:pPr>
              <w:overflowPunct w:val="0"/>
              <w:autoSpaceDE w:val="0"/>
              <w:autoSpaceDN w:val="0"/>
              <w:jc w:val="left"/>
              <w:rPr>
                <w:rFonts w:asciiTheme="minorEastAsia" w:hAnsiTheme="minorEastAsia"/>
                <w:spacing w:val="4"/>
                <w:szCs w:val="21"/>
              </w:rPr>
            </w:pPr>
          </w:p>
          <w:p w:rsidR="00676DB5" w:rsidRPr="00ED3008" w:rsidRDefault="00676DB5" w:rsidP="004C70FB">
            <w:pPr>
              <w:overflowPunct w:val="0"/>
              <w:autoSpaceDE w:val="0"/>
              <w:autoSpaceDN w:val="0"/>
              <w:jc w:val="left"/>
              <w:rPr>
                <w:rFonts w:asciiTheme="minorEastAsia" w:hAnsiTheme="minorEastAsia"/>
                <w:spacing w:val="4"/>
                <w:szCs w:val="21"/>
              </w:rPr>
            </w:pPr>
          </w:p>
          <w:p w:rsidR="00676DB5" w:rsidRPr="00ED3008" w:rsidRDefault="00676DB5" w:rsidP="004C70FB">
            <w:pPr>
              <w:overflowPunct w:val="0"/>
              <w:autoSpaceDE w:val="0"/>
              <w:autoSpaceDN w:val="0"/>
              <w:jc w:val="left"/>
              <w:rPr>
                <w:rFonts w:asciiTheme="minorEastAsia" w:hAnsiTheme="minorEastAsia"/>
                <w:spacing w:val="4"/>
                <w:szCs w:val="21"/>
              </w:rPr>
            </w:pP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r w:rsidRPr="00ED3008">
              <w:rPr>
                <w:rFonts w:asciiTheme="minorEastAsia" w:hAnsiTheme="minorEastAsia" w:hint="eastAsia"/>
                <w:spacing w:val="4"/>
                <w:szCs w:val="21"/>
              </w:rPr>
              <w:t>①家賃等の前払金の算定の基礎及び当該家賃等の前払金についてサービス付き高齢者向け住宅事業を行う者が返還債務を負うこととなる場合における当該返還債務の金額の算定方法が明示された契約である。</w:t>
            </w: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r w:rsidRPr="00ED3008">
              <w:rPr>
                <w:rFonts w:asciiTheme="minorEastAsia" w:hAnsiTheme="minorEastAsia" w:hint="eastAsia"/>
                <w:spacing w:val="4"/>
                <w:szCs w:val="21"/>
              </w:rPr>
              <w:t>②入居者の入居後、一定の期間が経過する日までの間に契約が解除され、又は入居者の死亡により終了した場合において、サービス付き高齢者向け住宅事業を行う者が家賃等の前払金を返還することとなる契約である。</w:t>
            </w: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r w:rsidRPr="00ED3008">
              <w:rPr>
                <w:rFonts w:asciiTheme="minorEastAsia" w:hAnsiTheme="minorEastAsia" w:hint="eastAsia"/>
                <w:spacing w:val="4"/>
                <w:szCs w:val="21"/>
              </w:rPr>
              <w:t>③サービス付き高齢者向け住宅の整備をしてサービス付き高齢者向け住宅事業を行う場合にあっては、当該整備に関する工事の完了前に敷金又は家賃等の前払金を受領しないものである。</w:t>
            </w: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r w:rsidRPr="00ED3008">
              <w:rPr>
                <w:rFonts w:asciiTheme="minorEastAsia" w:hAnsiTheme="minorEastAsia" w:hint="eastAsia"/>
                <w:spacing w:val="4"/>
                <w:szCs w:val="21"/>
              </w:rPr>
              <w:t>④家賃等の前払金についてサービス付き高齢者向け住宅事業を行う者が返還債務を負うことに備えて、銀行、保険事業者及び信託会社等による保証又はそれに準ずる必要な保全措置が講じられている。</w:t>
            </w: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p>
        </w:tc>
        <w:tc>
          <w:tcPr>
            <w:tcW w:w="184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※徴収している場合は次の①から⑥までについて確認する</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c>
          <w:tcPr>
            <w:tcW w:w="269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left"/>
              <w:rPr>
                <w:rFonts w:asciiTheme="minorEastAsia" w:hAnsiTheme="minorEastAsia"/>
                <w:spacing w:val="4"/>
                <w:szCs w:val="21"/>
              </w:rPr>
            </w:pPr>
            <w:r w:rsidRPr="00ED3008">
              <w:rPr>
                <w:rFonts w:asciiTheme="minorEastAsia" w:hAnsiTheme="minorEastAsia" w:hint="eastAsia"/>
                <w:spacing w:val="4"/>
                <w:szCs w:val="21"/>
              </w:rPr>
              <w:t>法第７条第１項</w:t>
            </w:r>
            <w:r w:rsidRPr="00676DB5">
              <w:rPr>
                <w:rFonts w:asciiTheme="minorEastAsia" w:hAnsiTheme="minorEastAsia" w:hint="eastAsia"/>
                <w:spacing w:val="4"/>
                <w:szCs w:val="21"/>
              </w:rPr>
              <w:t>第６号</w:t>
            </w:r>
            <w:r w:rsidRPr="00ED3008">
              <w:rPr>
                <w:rFonts w:asciiTheme="minorEastAsia" w:hAnsiTheme="minorEastAsia" w:hint="eastAsia"/>
                <w:spacing w:val="4"/>
                <w:szCs w:val="21"/>
              </w:rPr>
              <w:t>ニ</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left"/>
              <w:rPr>
                <w:rFonts w:asciiTheme="minorEastAsia" w:hAnsiTheme="minorEastAsia"/>
                <w:spacing w:val="4"/>
                <w:szCs w:val="21"/>
              </w:rPr>
            </w:pPr>
            <w:r w:rsidRPr="00ED3008">
              <w:rPr>
                <w:rFonts w:asciiTheme="minorEastAsia" w:hAnsiTheme="minorEastAsia" w:hint="eastAsia"/>
                <w:spacing w:val="4"/>
                <w:szCs w:val="21"/>
              </w:rPr>
              <w:t>法第７条第１項</w:t>
            </w:r>
            <w:r w:rsidRPr="00676DB5">
              <w:rPr>
                <w:rFonts w:asciiTheme="minorEastAsia" w:hAnsiTheme="minorEastAsia" w:hint="eastAsia"/>
                <w:spacing w:val="4"/>
                <w:szCs w:val="21"/>
              </w:rPr>
              <w:t>第６号</w:t>
            </w:r>
            <w:r w:rsidRPr="00ED3008">
              <w:rPr>
                <w:rFonts w:asciiTheme="minorEastAsia" w:hAnsiTheme="minorEastAsia" w:hint="eastAsia"/>
                <w:spacing w:val="4"/>
                <w:szCs w:val="21"/>
              </w:rPr>
              <w:t>ホ</w:t>
            </w: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省令第12条</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法第７条第１項第７号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法第７条第１項</w:t>
            </w:r>
            <w:r w:rsidRPr="00676DB5">
              <w:rPr>
                <w:rFonts w:asciiTheme="minorEastAsia" w:hAnsiTheme="minorEastAsia" w:hint="eastAsia"/>
                <w:spacing w:val="4"/>
                <w:szCs w:val="21"/>
              </w:rPr>
              <w:t>第８号</w:t>
            </w: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省令第14条</w:t>
            </w: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平成23年10月７日厚生労働省・国土交通省告示第３号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r>
      <w:tr w:rsidR="00676DB5" w:rsidRPr="00ED3008" w:rsidTr="004C70FB">
        <w:trPr>
          <w:trHeight w:val="392"/>
        </w:trPr>
        <w:tc>
          <w:tcPr>
            <w:tcW w:w="1134"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tc>
        <w:tc>
          <w:tcPr>
            <w:tcW w:w="3969" w:type="dxa"/>
            <w:tcBorders>
              <w:top w:val="nil"/>
              <w:bottom w:val="nil"/>
            </w:tcBorders>
          </w:tcPr>
          <w:p w:rsidR="00676DB5" w:rsidRPr="00ED3008" w:rsidRDefault="00676DB5" w:rsidP="004C70FB">
            <w:pPr>
              <w:overflowPunct w:val="0"/>
              <w:autoSpaceDE w:val="0"/>
              <w:autoSpaceDN w:val="0"/>
              <w:jc w:val="left"/>
              <w:rPr>
                <w:rFonts w:asciiTheme="minorEastAsia" w:hAnsiTheme="minorEastAsia"/>
                <w:spacing w:val="4"/>
                <w:szCs w:val="21"/>
              </w:rPr>
            </w:pPr>
          </w:p>
        </w:tc>
        <w:tc>
          <w:tcPr>
            <w:tcW w:w="184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tc>
        <w:tc>
          <w:tcPr>
            <w:tcW w:w="269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tc>
      </w:tr>
    </w:tbl>
    <w:tbl>
      <w:tblPr>
        <w:tblStyle w:val="43"/>
        <w:tblW w:w="9639" w:type="dxa"/>
        <w:tblInd w:w="-5" w:type="dxa"/>
        <w:tblLook w:val="04A0" w:firstRow="1" w:lastRow="0" w:firstColumn="1" w:lastColumn="0" w:noHBand="0" w:noVBand="1"/>
      </w:tblPr>
      <w:tblGrid>
        <w:gridCol w:w="1134"/>
        <w:gridCol w:w="3969"/>
        <w:gridCol w:w="1843"/>
        <w:gridCol w:w="2693"/>
      </w:tblGrid>
      <w:tr w:rsidR="00676DB5" w:rsidRPr="00ED3008" w:rsidTr="004C70FB">
        <w:trPr>
          <w:trHeight w:val="345"/>
        </w:trPr>
        <w:tc>
          <w:tcPr>
            <w:tcW w:w="1134"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c>
          <w:tcPr>
            <w:tcW w:w="3969" w:type="dxa"/>
            <w:tcBorders>
              <w:top w:val="nil"/>
              <w:bottom w:val="nil"/>
            </w:tcBorders>
          </w:tcPr>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r w:rsidRPr="00ED3008">
              <w:rPr>
                <w:rFonts w:asciiTheme="minorEastAsia" w:hAnsiTheme="minorEastAsia" w:hint="eastAsia"/>
                <w:spacing w:val="4"/>
                <w:szCs w:val="21"/>
              </w:rPr>
              <w:t>⑤入居契約を締結するまでに、家賃等の前払金の返還債務が消滅するまでの期間について書面を交付し説明している。</w:t>
            </w:r>
          </w:p>
        </w:tc>
        <w:tc>
          <w:tcPr>
            <w:tcW w:w="1843" w:type="dxa"/>
            <w:tcBorders>
              <w:top w:val="nil"/>
              <w:bottom w:val="nil"/>
            </w:tcBorders>
          </w:tcPr>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c>
          <w:tcPr>
            <w:tcW w:w="269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法第17条</w:t>
            </w: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省令第20条第４号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r>
      <w:tr w:rsidR="00676DB5" w:rsidRPr="00ED3008" w:rsidTr="004C70FB">
        <w:trPr>
          <w:trHeight w:val="354"/>
        </w:trPr>
        <w:tc>
          <w:tcPr>
            <w:tcW w:w="1134"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運営について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c>
          <w:tcPr>
            <w:tcW w:w="3969" w:type="dxa"/>
            <w:tcBorders>
              <w:top w:val="nil"/>
              <w:bottom w:val="nil"/>
            </w:tcBorders>
          </w:tcPr>
          <w:p w:rsidR="00676DB5" w:rsidRPr="00ED3008" w:rsidRDefault="00676DB5" w:rsidP="004C70FB">
            <w:pPr>
              <w:overflowPunct w:val="0"/>
              <w:autoSpaceDE w:val="0"/>
              <w:autoSpaceDN w:val="0"/>
              <w:jc w:val="left"/>
              <w:rPr>
                <w:rFonts w:asciiTheme="minorEastAsia" w:hAnsiTheme="minorEastAsia"/>
                <w:spacing w:val="4"/>
                <w:szCs w:val="21"/>
              </w:rPr>
            </w:pP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r w:rsidRPr="00ED3008">
              <w:rPr>
                <w:rFonts w:asciiTheme="minorEastAsia" w:hAnsiTheme="minorEastAsia" w:hint="eastAsia"/>
                <w:spacing w:val="4"/>
                <w:szCs w:val="21"/>
              </w:rPr>
              <w:t>⑥入居契約を締結するまでに、前号の期間中において、契約が解除され、又は入居者の死亡により契約を終了した場合の家賃等の前払金の返還額の推移について書面を交付し、説明している。</w:t>
            </w:r>
          </w:p>
          <w:p w:rsidR="00676DB5" w:rsidRPr="00ED3008" w:rsidRDefault="00676DB5" w:rsidP="004C70FB">
            <w:pPr>
              <w:overflowPunct w:val="0"/>
              <w:autoSpaceDE w:val="0"/>
              <w:autoSpaceDN w:val="0"/>
              <w:jc w:val="left"/>
              <w:rPr>
                <w:rFonts w:asciiTheme="minorEastAsia" w:hAnsiTheme="minorEastAsia"/>
                <w:spacing w:val="4"/>
                <w:szCs w:val="21"/>
              </w:rPr>
            </w:pP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r w:rsidRPr="00ED3008">
              <w:rPr>
                <w:rFonts w:asciiTheme="minorEastAsia" w:hAnsiTheme="minorEastAsia" w:hint="eastAsia"/>
                <w:spacing w:val="4"/>
                <w:szCs w:val="21"/>
              </w:rPr>
              <w:t>（１）登録事業の業務に関する広告について、著しく事実に相違する表示をし、又は実際のものよりも著しく優良であり、もしくは有利であると人を誤認させるような表示をしていない。</w:t>
            </w: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r w:rsidRPr="00ED3008">
              <w:rPr>
                <w:rFonts w:asciiTheme="minorEastAsia" w:hAnsiTheme="minorEastAsia" w:hint="eastAsia"/>
                <w:spacing w:val="4"/>
                <w:szCs w:val="21"/>
              </w:rPr>
              <w:t>（２）登録事項をインターネットの利用又は公衆の見やすい場所に掲示することにより公示している。</w:t>
            </w: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r w:rsidRPr="00ED3008">
              <w:rPr>
                <w:rFonts w:asciiTheme="minorEastAsia" w:hAnsiTheme="minorEastAsia" w:hint="eastAsia"/>
                <w:spacing w:val="4"/>
                <w:szCs w:val="21"/>
              </w:rPr>
              <w:t>（３）入居契約に従って高齢者生活支援サービスを提供している。</w:t>
            </w: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r w:rsidRPr="00ED3008">
              <w:rPr>
                <w:rFonts w:asciiTheme="minorEastAsia" w:hAnsiTheme="minorEastAsia" w:hint="eastAsia"/>
                <w:spacing w:val="4"/>
                <w:szCs w:val="21"/>
              </w:rPr>
              <w:t>（４）以下について帳簿に記載し、帳簿は各年度の末日で閉鎖し、５年間保存している。</w:t>
            </w: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r w:rsidRPr="00ED3008">
              <w:rPr>
                <w:rFonts w:asciiTheme="minorEastAsia" w:hAnsiTheme="minorEastAsia" w:hint="eastAsia"/>
                <w:spacing w:val="4"/>
                <w:szCs w:val="21"/>
              </w:rPr>
              <w:t>①登録住宅の修繕及び改修の実施状況</w:t>
            </w: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r w:rsidRPr="00ED3008">
              <w:rPr>
                <w:rFonts w:asciiTheme="minorEastAsia" w:hAnsiTheme="minorEastAsia" w:hint="eastAsia"/>
                <w:spacing w:val="4"/>
                <w:szCs w:val="21"/>
              </w:rPr>
              <w:t>②入居者からの金銭受領の記録</w:t>
            </w: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r w:rsidRPr="00ED3008">
              <w:rPr>
                <w:rFonts w:asciiTheme="minorEastAsia" w:hAnsiTheme="minorEastAsia" w:hint="eastAsia"/>
                <w:spacing w:val="4"/>
                <w:szCs w:val="21"/>
              </w:rPr>
              <w:t>③入居者に提供した高齢者生活支援サ</w:t>
            </w:r>
          </w:p>
          <w:p w:rsidR="00676DB5" w:rsidRPr="00ED3008" w:rsidRDefault="00676DB5" w:rsidP="004C70FB">
            <w:pPr>
              <w:overflowPunct w:val="0"/>
              <w:autoSpaceDE w:val="0"/>
              <w:autoSpaceDN w:val="0"/>
              <w:ind w:leftChars="100" w:left="424" w:hangingChars="100" w:hanging="216"/>
              <w:jc w:val="left"/>
              <w:rPr>
                <w:rFonts w:asciiTheme="minorEastAsia" w:hAnsiTheme="minorEastAsia"/>
                <w:spacing w:val="4"/>
                <w:szCs w:val="21"/>
              </w:rPr>
            </w:pPr>
            <w:r w:rsidRPr="00ED3008">
              <w:rPr>
                <w:rFonts w:asciiTheme="minorEastAsia" w:hAnsiTheme="minorEastAsia" w:hint="eastAsia"/>
                <w:spacing w:val="4"/>
                <w:szCs w:val="21"/>
              </w:rPr>
              <w:t>ービスの内容</w:t>
            </w: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r w:rsidRPr="00ED3008">
              <w:rPr>
                <w:rFonts w:asciiTheme="minorEastAsia" w:hAnsiTheme="minorEastAsia" w:hint="eastAsia"/>
                <w:spacing w:val="4"/>
                <w:szCs w:val="21"/>
              </w:rPr>
              <w:t>④緊急やむを得ず入居者に身体的拘束</w:t>
            </w:r>
          </w:p>
          <w:p w:rsidR="00676DB5" w:rsidRPr="00ED3008" w:rsidRDefault="00676DB5" w:rsidP="004C70FB">
            <w:pPr>
              <w:overflowPunct w:val="0"/>
              <w:autoSpaceDE w:val="0"/>
              <w:autoSpaceDN w:val="0"/>
              <w:ind w:leftChars="100" w:left="424" w:hangingChars="100" w:hanging="216"/>
              <w:jc w:val="left"/>
              <w:rPr>
                <w:rFonts w:asciiTheme="minorEastAsia" w:hAnsiTheme="minorEastAsia"/>
                <w:spacing w:val="4"/>
                <w:szCs w:val="21"/>
              </w:rPr>
            </w:pPr>
            <w:r w:rsidRPr="00ED3008">
              <w:rPr>
                <w:rFonts w:asciiTheme="minorEastAsia" w:hAnsiTheme="minorEastAsia" w:hint="eastAsia"/>
                <w:spacing w:val="4"/>
                <w:szCs w:val="21"/>
              </w:rPr>
              <w:t>を行った場合にあっては、その態様</w:t>
            </w:r>
          </w:p>
          <w:p w:rsidR="00676DB5" w:rsidRPr="00ED3008" w:rsidRDefault="00676DB5" w:rsidP="004C70FB">
            <w:pPr>
              <w:overflowPunct w:val="0"/>
              <w:autoSpaceDE w:val="0"/>
              <w:autoSpaceDN w:val="0"/>
              <w:ind w:leftChars="100" w:left="424" w:hangingChars="100" w:hanging="216"/>
              <w:jc w:val="left"/>
              <w:rPr>
                <w:rFonts w:asciiTheme="minorEastAsia" w:hAnsiTheme="minorEastAsia"/>
                <w:spacing w:val="4"/>
                <w:szCs w:val="21"/>
              </w:rPr>
            </w:pPr>
            <w:r w:rsidRPr="00ED3008">
              <w:rPr>
                <w:rFonts w:asciiTheme="minorEastAsia" w:hAnsiTheme="minorEastAsia" w:hint="eastAsia"/>
                <w:spacing w:val="4"/>
                <w:szCs w:val="21"/>
              </w:rPr>
              <w:t>及び時間、その際の入居者の心身状</w:t>
            </w:r>
          </w:p>
          <w:p w:rsidR="00676DB5" w:rsidRPr="00ED3008" w:rsidRDefault="00676DB5" w:rsidP="004C70FB">
            <w:pPr>
              <w:overflowPunct w:val="0"/>
              <w:autoSpaceDE w:val="0"/>
              <w:autoSpaceDN w:val="0"/>
              <w:ind w:leftChars="100" w:left="424" w:hangingChars="100" w:hanging="216"/>
              <w:jc w:val="left"/>
              <w:rPr>
                <w:rFonts w:asciiTheme="minorEastAsia" w:hAnsiTheme="minorEastAsia"/>
                <w:spacing w:val="4"/>
                <w:szCs w:val="21"/>
              </w:rPr>
            </w:pPr>
            <w:r w:rsidRPr="00ED3008">
              <w:rPr>
                <w:rFonts w:asciiTheme="minorEastAsia" w:hAnsiTheme="minorEastAsia" w:hint="eastAsia"/>
                <w:spacing w:val="4"/>
                <w:szCs w:val="21"/>
              </w:rPr>
              <w:t>況並びに緊急やむを得ない理由</w:t>
            </w:r>
          </w:p>
          <w:p w:rsidR="00676DB5" w:rsidRPr="00ED3008" w:rsidRDefault="00676DB5" w:rsidP="004C70FB">
            <w:pPr>
              <w:overflowPunct w:val="0"/>
              <w:autoSpaceDE w:val="0"/>
              <w:autoSpaceDN w:val="0"/>
              <w:ind w:leftChars="100" w:left="424" w:hangingChars="100" w:hanging="216"/>
              <w:jc w:val="left"/>
              <w:rPr>
                <w:rFonts w:asciiTheme="minorEastAsia" w:hAnsiTheme="minorEastAsia"/>
                <w:spacing w:val="4"/>
                <w:szCs w:val="21"/>
              </w:rPr>
            </w:pPr>
          </w:p>
        </w:tc>
        <w:tc>
          <w:tcPr>
            <w:tcW w:w="184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c>
          <w:tcPr>
            <w:tcW w:w="269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法第17条</w:t>
            </w: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省令第20条第５号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法第15条</w:t>
            </w: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省令第18条</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法第16条</w:t>
            </w: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省令第19条</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法第18条</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法第19条</w:t>
            </w: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省令第21条</w:t>
            </w: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福島県基準</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省令第21条第１項第１号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省令第21条第１項第２号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省令第21条第１項第３号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省令第21条第１項第４号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r>
      <w:tr w:rsidR="00676DB5" w:rsidRPr="00ED3008" w:rsidTr="004C70FB">
        <w:trPr>
          <w:trHeight w:val="315"/>
        </w:trPr>
        <w:tc>
          <w:tcPr>
            <w:tcW w:w="1134"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c>
          <w:tcPr>
            <w:tcW w:w="3969" w:type="dxa"/>
            <w:tcBorders>
              <w:top w:val="nil"/>
              <w:bottom w:val="nil"/>
            </w:tcBorders>
          </w:tcPr>
          <w:p w:rsidR="00676DB5" w:rsidRPr="00ED3008" w:rsidRDefault="00676DB5" w:rsidP="004C70FB">
            <w:pPr>
              <w:overflowPunct w:val="0"/>
              <w:autoSpaceDE w:val="0"/>
              <w:autoSpaceDN w:val="0"/>
              <w:jc w:val="left"/>
              <w:rPr>
                <w:rFonts w:asciiTheme="minorEastAsia" w:hAnsiTheme="minorEastAsia"/>
                <w:spacing w:val="4"/>
                <w:szCs w:val="21"/>
              </w:rPr>
            </w:pP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r w:rsidRPr="00ED3008">
              <w:rPr>
                <w:rFonts w:asciiTheme="minorEastAsia" w:hAnsiTheme="minorEastAsia" w:hint="eastAsia"/>
                <w:spacing w:val="4"/>
                <w:szCs w:val="21"/>
              </w:rPr>
              <w:lastRenderedPageBreak/>
              <w:t>⑤入居者に提供した高齢者生活支援サービスに係る入居者及びその家族からの苦情の内容</w:t>
            </w: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p>
        </w:tc>
        <w:tc>
          <w:tcPr>
            <w:tcW w:w="184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lastRenderedPageBreak/>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c>
          <w:tcPr>
            <w:tcW w:w="2693" w:type="dxa"/>
            <w:tcBorders>
              <w:top w:val="nil"/>
              <w:bottom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lastRenderedPageBreak/>
              <w:t>省令第21条第１項第５号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tc>
      </w:tr>
      <w:tr w:rsidR="00676DB5" w:rsidRPr="00ED3008" w:rsidTr="004C70FB">
        <w:trPr>
          <w:trHeight w:val="9666"/>
        </w:trPr>
        <w:tc>
          <w:tcPr>
            <w:tcW w:w="1134" w:type="dxa"/>
            <w:tcBorders>
              <w:top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その他</w:t>
            </w:r>
          </w:p>
          <w:p w:rsidR="00676DB5" w:rsidRPr="00ED3008" w:rsidRDefault="00676DB5" w:rsidP="004C70FB">
            <w:pPr>
              <w:wordWrap w:val="0"/>
              <w:overflowPunct w:val="0"/>
              <w:autoSpaceDE w:val="0"/>
              <w:autoSpaceDN w:val="0"/>
              <w:rPr>
                <w:rFonts w:asciiTheme="minorEastAsia" w:hAnsiTheme="minorEastAsia"/>
                <w:spacing w:val="4"/>
                <w:szCs w:val="21"/>
              </w:rPr>
            </w:pPr>
          </w:p>
        </w:tc>
        <w:tc>
          <w:tcPr>
            <w:tcW w:w="3969" w:type="dxa"/>
            <w:tcBorders>
              <w:top w:val="nil"/>
            </w:tcBorders>
          </w:tcPr>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r w:rsidRPr="00ED3008">
              <w:rPr>
                <w:rFonts w:asciiTheme="minorEastAsia" w:hAnsiTheme="minorEastAsia" w:hint="eastAsia"/>
                <w:spacing w:val="4"/>
                <w:szCs w:val="21"/>
              </w:rPr>
              <w:t>⑥高齢者生活支援サービスの提供により入居者に事故が発生した場合にあっては、その状況及び事故に際して採った処置の内容</w:t>
            </w:r>
          </w:p>
          <w:p w:rsidR="00676DB5" w:rsidRPr="00ED3008" w:rsidRDefault="00676DB5" w:rsidP="004C70FB">
            <w:pPr>
              <w:overflowPunct w:val="0"/>
              <w:autoSpaceDE w:val="0"/>
              <w:autoSpaceDN w:val="0"/>
              <w:jc w:val="left"/>
              <w:rPr>
                <w:rFonts w:asciiTheme="minorEastAsia" w:hAnsiTheme="minorEastAsia"/>
                <w:spacing w:val="4"/>
                <w:szCs w:val="21"/>
              </w:rPr>
            </w:pPr>
          </w:p>
          <w:p w:rsidR="00676DB5" w:rsidRPr="00ED3008" w:rsidRDefault="00676DB5" w:rsidP="004C70FB">
            <w:pPr>
              <w:overflowPunct w:val="0"/>
              <w:autoSpaceDE w:val="0"/>
              <w:autoSpaceDN w:val="0"/>
              <w:ind w:left="216" w:hangingChars="100" w:hanging="216"/>
              <w:jc w:val="left"/>
              <w:rPr>
                <w:rFonts w:asciiTheme="minorEastAsia" w:hAnsiTheme="minorEastAsia"/>
                <w:spacing w:val="4"/>
                <w:szCs w:val="21"/>
              </w:rPr>
            </w:pPr>
            <w:r w:rsidRPr="00ED3008">
              <w:rPr>
                <w:rFonts w:asciiTheme="minorEastAsia" w:hAnsiTheme="minorEastAsia" w:hint="eastAsia"/>
                <w:spacing w:val="4"/>
                <w:szCs w:val="21"/>
              </w:rPr>
              <w:t>⑦サービス付き高齢者向け住宅の管理又は高齢者生活支援サービスの提供を委託により他の事業者に行わせる</w:t>
            </w:r>
          </w:p>
          <w:p w:rsidR="00676DB5" w:rsidRPr="00ED3008" w:rsidRDefault="00676DB5" w:rsidP="004C70FB">
            <w:pPr>
              <w:overflowPunct w:val="0"/>
              <w:autoSpaceDE w:val="0"/>
              <w:autoSpaceDN w:val="0"/>
              <w:ind w:leftChars="100" w:left="208"/>
              <w:jc w:val="left"/>
              <w:rPr>
                <w:rFonts w:asciiTheme="minorEastAsia" w:hAnsiTheme="minorEastAsia"/>
                <w:spacing w:val="12"/>
                <w:szCs w:val="21"/>
              </w:rPr>
            </w:pPr>
            <w:r w:rsidRPr="00ED3008">
              <w:rPr>
                <w:rFonts w:asciiTheme="minorEastAsia" w:hAnsiTheme="minorEastAsia" w:hint="eastAsia"/>
                <w:spacing w:val="12"/>
                <w:szCs w:val="21"/>
              </w:rPr>
              <w:t>場合にあっては、当該事業者の商</w:t>
            </w:r>
          </w:p>
          <w:p w:rsidR="00676DB5" w:rsidRPr="00ED3008" w:rsidRDefault="00676DB5" w:rsidP="004C70FB">
            <w:pPr>
              <w:overflowPunct w:val="0"/>
              <w:autoSpaceDE w:val="0"/>
              <w:autoSpaceDN w:val="0"/>
              <w:ind w:leftChars="100" w:left="208"/>
              <w:jc w:val="left"/>
              <w:rPr>
                <w:rFonts w:asciiTheme="minorEastAsia" w:hAnsiTheme="minorEastAsia"/>
                <w:spacing w:val="4"/>
                <w:szCs w:val="21"/>
              </w:rPr>
            </w:pPr>
            <w:r w:rsidRPr="00ED3008">
              <w:rPr>
                <w:rFonts w:asciiTheme="minorEastAsia" w:hAnsiTheme="minorEastAsia" w:hint="eastAsia"/>
                <w:spacing w:val="4"/>
                <w:szCs w:val="21"/>
              </w:rPr>
              <w:t>号、名称または氏名及び住所並びに委託に係る契約事項及び業務の実施状況</w:t>
            </w:r>
          </w:p>
          <w:p w:rsidR="00676DB5" w:rsidRPr="00ED3008" w:rsidRDefault="00676DB5" w:rsidP="004C70FB">
            <w:pPr>
              <w:overflowPunct w:val="0"/>
              <w:autoSpaceDE w:val="0"/>
              <w:autoSpaceDN w:val="0"/>
              <w:ind w:leftChars="100" w:left="208"/>
              <w:jc w:val="left"/>
              <w:rPr>
                <w:rFonts w:asciiTheme="minorEastAsia" w:hAnsiTheme="minorEastAsia"/>
                <w:spacing w:val="4"/>
                <w:szCs w:val="21"/>
              </w:rPr>
            </w:pP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r w:rsidRPr="00ED3008">
              <w:rPr>
                <w:rFonts w:asciiTheme="minorEastAsia" w:hAnsiTheme="minorEastAsia" w:hint="eastAsia"/>
                <w:spacing w:val="4"/>
                <w:szCs w:val="21"/>
              </w:rPr>
              <w:t>（５）広告をする場合にあっては、国土交通大臣及び厚生労働大臣が定める表示についての方法を遵守している。</w:t>
            </w: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r w:rsidRPr="00ED3008">
              <w:rPr>
                <w:rFonts w:asciiTheme="minorEastAsia" w:hAnsiTheme="minorEastAsia" w:hint="eastAsia"/>
                <w:spacing w:val="4"/>
                <w:szCs w:val="21"/>
              </w:rPr>
              <w:t>（６）登録事項に変更があったとき又は添付書類の記載事項に変更があったときは、入居者に対し、その変更の内容を記載した書面を交付して説明している（軽微な変更を除く。）。</w:t>
            </w:r>
          </w:p>
          <w:p w:rsidR="00676DB5" w:rsidRPr="00ED3008" w:rsidRDefault="00676DB5" w:rsidP="004C70FB">
            <w:pPr>
              <w:overflowPunct w:val="0"/>
              <w:autoSpaceDE w:val="0"/>
              <w:autoSpaceDN w:val="0"/>
              <w:ind w:left="432" w:hangingChars="200" w:hanging="432"/>
              <w:jc w:val="left"/>
              <w:rPr>
                <w:rFonts w:asciiTheme="minorEastAsia" w:hAnsiTheme="minorEastAsia"/>
                <w:spacing w:val="4"/>
                <w:szCs w:val="21"/>
              </w:rPr>
            </w:pPr>
          </w:p>
          <w:p w:rsidR="00676DB5" w:rsidRPr="00ED3008" w:rsidRDefault="00676DB5" w:rsidP="004C70FB">
            <w:pPr>
              <w:overflowPunct w:val="0"/>
              <w:autoSpaceDE w:val="0"/>
              <w:autoSpaceDN w:val="0"/>
              <w:jc w:val="left"/>
              <w:rPr>
                <w:rFonts w:asciiTheme="minorEastAsia" w:hAnsiTheme="minorEastAsia"/>
                <w:spacing w:val="4"/>
                <w:szCs w:val="21"/>
              </w:rPr>
            </w:pPr>
            <w:r w:rsidRPr="00ED3008">
              <w:rPr>
                <w:rFonts w:asciiTheme="minorEastAsia" w:hAnsiTheme="minorEastAsia" w:hint="eastAsia"/>
                <w:spacing w:val="4"/>
                <w:szCs w:val="21"/>
              </w:rPr>
              <w:t>基本方針及び福島県高齢者居住安定確保計画に照らして適切なものである。</w:t>
            </w:r>
          </w:p>
        </w:tc>
        <w:tc>
          <w:tcPr>
            <w:tcW w:w="1843" w:type="dxa"/>
            <w:tcBorders>
              <w:top w:val="nil"/>
            </w:tcBorders>
          </w:tcPr>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overflowPunct w:val="0"/>
              <w:autoSpaceDE w:val="0"/>
              <w:autoSpaceDN w:val="0"/>
              <w:jc w:val="center"/>
              <w:rPr>
                <w:rFonts w:asciiTheme="minorEastAsia" w:hAnsiTheme="minorEastAsia"/>
                <w:spacing w:val="4"/>
                <w:szCs w:val="21"/>
              </w:rPr>
            </w:pPr>
            <w:r w:rsidRPr="00ED3008">
              <w:rPr>
                <w:rFonts w:asciiTheme="minorEastAsia" w:hAnsiTheme="minorEastAsia" w:hint="eastAsia"/>
                <w:spacing w:val="4"/>
                <w:szCs w:val="21"/>
              </w:rPr>
              <w:t>適　・　否</w:t>
            </w:r>
          </w:p>
          <w:p w:rsidR="00676DB5" w:rsidRPr="00ED3008" w:rsidRDefault="00676DB5" w:rsidP="004C70FB">
            <w:pPr>
              <w:wordWrap w:val="0"/>
              <w:overflowPunct w:val="0"/>
              <w:autoSpaceDE w:val="0"/>
              <w:autoSpaceDN w:val="0"/>
              <w:rPr>
                <w:rFonts w:asciiTheme="minorEastAsia" w:hAnsiTheme="minorEastAsia"/>
                <w:spacing w:val="4"/>
                <w:szCs w:val="21"/>
              </w:rPr>
            </w:pPr>
          </w:p>
        </w:tc>
        <w:tc>
          <w:tcPr>
            <w:tcW w:w="2693" w:type="dxa"/>
            <w:tcBorders>
              <w:top w:val="nil"/>
            </w:tcBorders>
          </w:tcPr>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省令第21条第１項第６号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省令第21条第１項第７号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法第20条</w:t>
            </w: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省令第22条</w:t>
            </w:r>
            <w:r w:rsidRPr="00676DB5">
              <w:rPr>
                <w:rFonts w:asciiTheme="minorEastAsia" w:hAnsiTheme="minorEastAsia" w:hint="eastAsia"/>
                <w:spacing w:val="4"/>
                <w:szCs w:val="21"/>
              </w:rPr>
              <w:t>第１項</w:t>
            </w:r>
            <w:r w:rsidRPr="00ED3008">
              <w:rPr>
                <w:rFonts w:asciiTheme="minorEastAsia" w:hAnsiTheme="minorEastAsia" w:hint="eastAsia"/>
                <w:spacing w:val="4"/>
                <w:szCs w:val="21"/>
              </w:rPr>
              <w:t>第１号</w:t>
            </w: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平成23年10月７日厚生労働省・国土交通省告示第５号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法第20条</w:t>
            </w: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省令第22条</w:t>
            </w:r>
            <w:r w:rsidRPr="00676DB5">
              <w:rPr>
                <w:rFonts w:asciiTheme="minorEastAsia" w:hAnsiTheme="minorEastAsia" w:hint="eastAsia"/>
                <w:spacing w:val="4"/>
                <w:szCs w:val="21"/>
              </w:rPr>
              <w:t>第１項</w:t>
            </w:r>
            <w:r w:rsidRPr="00ED3008">
              <w:rPr>
                <w:rFonts w:asciiTheme="minorEastAsia" w:hAnsiTheme="minorEastAsia" w:hint="eastAsia"/>
                <w:spacing w:val="4"/>
                <w:szCs w:val="21"/>
              </w:rPr>
              <w:t>第２号</w:t>
            </w: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法第７条第１項第９号</w:t>
            </w: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基本方針</w:t>
            </w:r>
          </w:p>
          <w:p w:rsidR="00676DB5" w:rsidRPr="00ED3008" w:rsidRDefault="00676DB5" w:rsidP="004C70FB">
            <w:pPr>
              <w:wordWrap w:val="0"/>
              <w:overflowPunct w:val="0"/>
              <w:autoSpaceDE w:val="0"/>
              <w:autoSpaceDN w:val="0"/>
              <w:rPr>
                <w:rFonts w:asciiTheme="minorEastAsia" w:hAnsiTheme="minorEastAsia"/>
                <w:spacing w:val="4"/>
                <w:szCs w:val="21"/>
              </w:rPr>
            </w:pPr>
            <w:r w:rsidRPr="00ED3008">
              <w:rPr>
                <w:rFonts w:asciiTheme="minorEastAsia" w:hAnsiTheme="minorEastAsia" w:hint="eastAsia"/>
                <w:spacing w:val="4"/>
                <w:szCs w:val="21"/>
              </w:rPr>
              <w:t>福島県基準</w:t>
            </w:r>
          </w:p>
        </w:tc>
      </w:tr>
    </w:tbl>
    <w:p w:rsidR="007A6712" w:rsidRPr="00676DB5" w:rsidRDefault="007A6712">
      <w:pPr>
        <w:rPr>
          <w:rFonts w:hint="eastAsia"/>
        </w:rPr>
      </w:pPr>
    </w:p>
    <w:sectPr w:rsidR="007A6712" w:rsidRPr="00676DB5" w:rsidSect="00676DB5">
      <w:pgSz w:w="11906" w:h="16838" w:code="9"/>
      <w:pgMar w:top="1134" w:right="1134" w:bottom="1701" w:left="1134" w:header="851" w:footer="992" w:gutter="0"/>
      <w:cols w:space="425"/>
      <w:docGrid w:type="linesAndChars" w:linePitch="323" w:charSpace="-4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645A5"/>
    <w:multiLevelType w:val="hybridMultilevel"/>
    <w:tmpl w:val="F670D7A4"/>
    <w:lvl w:ilvl="0" w:tplc="CED45602">
      <w:start w:val="1"/>
      <w:numFmt w:val="decimalEnclosedCircle"/>
      <w:suff w:val="nothing"/>
      <w:lvlText w:val="%1"/>
      <w:lvlJc w:val="left"/>
      <w:pPr>
        <w:ind w:left="81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4"/>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DB5"/>
    <w:rsid w:val="00676DB5"/>
    <w:rsid w:val="007A6712"/>
    <w:rsid w:val="00981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8E220F-2BD9-4A84-B9BB-14FE97572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4">
    <w:name w:val="表 (格子)4"/>
    <w:basedOn w:val="a1"/>
    <w:next w:val="a3"/>
    <w:uiPriority w:val="39"/>
    <w:rsid w:val="00676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676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39"/>
    <w:rsid w:val="00676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3"/>
    <w:uiPriority w:val="39"/>
    <w:rsid w:val="00676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3"/>
    <w:uiPriority w:val="39"/>
    <w:rsid w:val="00676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684</Words>
  <Characters>3901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謙悟</dc:creator>
  <cp:keywords/>
  <dc:description/>
  <cp:lastModifiedBy>石田　謙悟</cp:lastModifiedBy>
  <cp:revision>1</cp:revision>
  <dcterms:created xsi:type="dcterms:W3CDTF">2024-01-12T07:12:00Z</dcterms:created>
  <dcterms:modified xsi:type="dcterms:W3CDTF">2024-01-12T07:25:00Z</dcterms:modified>
</cp:coreProperties>
</file>