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4759DD" w:rsidP="009479EC">
            <w:pPr>
              <w:snapToGrid w:val="0"/>
              <w:spacing w:line="255" w:lineRule="exact"/>
              <w:rPr>
                <w:rFonts w:ascii="Century"/>
              </w:rPr>
            </w:pPr>
            <w:r w:rsidRPr="004759DD">
              <w:rPr>
                <w:rFonts w:ascii="Century" w:hint="eastAsia"/>
              </w:rPr>
              <w:t>郡山市郡山公会堂正面入口電燈製作業務委託</w:t>
            </w:r>
            <w:bookmarkStart w:id="0" w:name="_GoBack"/>
            <w:bookmarkEnd w:id="0"/>
          </w:p>
          <w:p w:rsidR="002D2183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759DD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高橋　和也</cp:lastModifiedBy>
  <cp:revision>7</cp:revision>
  <cp:lastPrinted>2021-03-15T23:25:00Z</cp:lastPrinted>
  <dcterms:created xsi:type="dcterms:W3CDTF">2022-05-17T09:57:00Z</dcterms:created>
  <dcterms:modified xsi:type="dcterms:W3CDTF">2024-11-21T06:41:00Z</dcterms:modified>
</cp:coreProperties>
</file>