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3FAE30E0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１　電子契約案件名　（　</w:t>
      </w:r>
      <w:r w:rsidR="00901F75">
        <w:rPr>
          <w:rFonts w:ascii="ＭＳ 明朝" w:eastAsia="ＭＳ 明朝" w:hAnsi="ＭＳ 明朝" w:hint="eastAsia"/>
          <w:sz w:val="22"/>
        </w:rPr>
        <w:t xml:space="preserve">郡山市民文化センター舞台照明調光機器等修繕　　　　　</w:t>
      </w:r>
      <w:r w:rsidRPr="009E04D2">
        <w:rPr>
          <w:rFonts w:ascii="ＭＳ 明朝" w:eastAsia="ＭＳ 明朝" w:hAnsi="ＭＳ 明朝" w:hint="eastAsia"/>
          <w:sz w:val="22"/>
        </w:rPr>
        <w:t xml:space="preserve">　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62AC8D6C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</w:t>
      </w:r>
      <w:r w:rsidR="0023042A">
        <w:rPr>
          <w:rFonts w:ascii="ＭＳ 明朝" w:eastAsia="ＭＳ 明朝" w:hAnsi="ＭＳ 明朝" w:hint="eastAsia"/>
          <w:sz w:val="22"/>
        </w:rPr>
        <w:t>決定者は電子契約を希望する場合、開札日当日中に、この申出書を文化振興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619CD816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23042A" w:rsidRPr="0023042A">
        <w:rPr>
          <w:rFonts w:ascii="ＭＳ 明朝" w:eastAsia="ＭＳ 明朝" w:hAnsi="ＭＳ 明朝"/>
          <w:sz w:val="22"/>
        </w:rPr>
        <w:t>bunka-shinko</w:t>
      </w:r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</w:t>
      </w:r>
      <w:bookmarkStart w:id="0" w:name="_GoBack"/>
      <w:bookmarkEnd w:id="0"/>
      <w:r w:rsidR="009E04D2" w:rsidRPr="00107657">
        <w:rPr>
          <w:rFonts w:ascii="ＭＳ 明朝" w:eastAsia="ＭＳ 明朝" w:hAnsi="ＭＳ 明朝"/>
          <w:sz w:val="22"/>
        </w:rPr>
        <w:t>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3042A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01F75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2CD6B-8997-43B9-A64E-6AD55CF6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</cp:lastModifiedBy>
  <cp:revision>56</cp:revision>
  <cp:lastPrinted>2024-05-21T23:47:00Z</cp:lastPrinted>
  <dcterms:created xsi:type="dcterms:W3CDTF">2022-01-31T06:37:00Z</dcterms:created>
  <dcterms:modified xsi:type="dcterms:W3CDTF">2026-05-13T02:17:00Z</dcterms:modified>
</cp:coreProperties>
</file>